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8A278A" w14:textId="328DDDD2" w:rsidR="00CA5F47" w:rsidRPr="00AF41D0" w:rsidRDefault="004C6565" w:rsidP="007219F5">
      <w:pPr>
        <w:spacing w:line="276" w:lineRule="auto"/>
        <w:jc w:val="center"/>
        <w:rPr>
          <w:rFonts w:ascii="JLR Emeric" w:eastAsia="Calibri" w:hAnsi="JLR Emeric" w:cs="Calibri"/>
          <w:b/>
          <w:bCs/>
          <w:sz w:val="26"/>
          <w:szCs w:val="26"/>
        </w:rPr>
      </w:pPr>
      <w:r w:rsidRPr="00AF41D0">
        <w:rPr>
          <w:rFonts w:ascii="JLR Emeric" w:hAnsi="JLR Emeric"/>
          <w:b/>
          <w:sz w:val="26"/>
        </w:rPr>
        <w:t>SOLO QUEDAN 100 DÍAS: UN DEFENDER EXCLUSIVO TRANSPORTA EL TROFEO OFICIAL DURANTE</w:t>
      </w:r>
    </w:p>
    <w:p w14:paraId="5762EC27" w14:textId="07838E8B" w:rsidR="58A1294B" w:rsidRPr="00AF41D0" w:rsidRDefault="798E1B26" w:rsidP="0067437C">
      <w:pPr>
        <w:spacing w:line="276" w:lineRule="auto"/>
        <w:jc w:val="center"/>
        <w:rPr>
          <w:rFonts w:ascii="JLR Emeric" w:eastAsia="Calibri" w:hAnsi="JLR Emeric" w:cs="Calibri"/>
          <w:b/>
          <w:bCs/>
          <w:sz w:val="26"/>
          <w:szCs w:val="26"/>
        </w:rPr>
      </w:pPr>
      <w:r w:rsidRPr="00AF41D0">
        <w:rPr>
          <w:rFonts w:ascii="JLR Emeric" w:hAnsi="JLR Emeric"/>
          <w:b/>
          <w:sz w:val="26"/>
        </w:rPr>
        <w:t>LA CUENTA ATRÁS PARA LA COPA DEL MUNDO DE RUGBY FEMENINO</w:t>
      </w:r>
    </w:p>
    <w:p w14:paraId="340F140C" w14:textId="21C9A22B" w:rsidR="00CA5F47" w:rsidRPr="00AF41D0" w:rsidRDefault="00CA5F47" w:rsidP="1AF5E2CD">
      <w:pPr>
        <w:spacing w:line="276" w:lineRule="auto"/>
        <w:jc w:val="center"/>
        <w:rPr>
          <w:rFonts w:ascii="JLR Emeric" w:eastAsia="Calibri" w:hAnsi="JLR Emeric" w:cs="Calibri"/>
          <w:b/>
          <w:bCs/>
          <w:sz w:val="28"/>
          <w:szCs w:val="28"/>
        </w:rPr>
      </w:pPr>
    </w:p>
    <w:p w14:paraId="65E320B4" w14:textId="06E0A2EF" w:rsidR="00EA0A6B" w:rsidRPr="00AF41D0" w:rsidRDefault="437D950A" w:rsidP="00696416">
      <w:pPr>
        <w:pStyle w:val="ListParagraph"/>
        <w:numPr>
          <w:ilvl w:val="0"/>
          <w:numId w:val="1"/>
        </w:numPr>
        <w:jc w:val="both"/>
        <w:rPr>
          <w:rFonts w:ascii="JLR Emeric" w:eastAsia="Calibri" w:hAnsi="JLR Emeric" w:cs="Calibri"/>
        </w:rPr>
      </w:pPr>
      <w:r w:rsidRPr="00AF41D0">
        <w:rPr>
          <w:rFonts w:ascii="JLR Emeric" w:hAnsi="JLR Emeric"/>
          <w:sz w:val="22"/>
        </w:rPr>
        <w:t>Defender presenta un 110 personalizado como Vehículo del Trofeo Oficial de la Copa del Mundo de Rugby Femenino 2025 para mostrar el nuevo trofeo del torneo</w:t>
      </w:r>
    </w:p>
    <w:p w14:paraId="488F0112" w14:textId="77777777" w:rsidR="00696416" w:rsidRPr="00AF41D0" w:rsidRDefault="00696416" w:rsidP="00696416">
      <w:pPr>
        <w:pStyle w:val="ListParagraph"/>
        <w:jc w:val="both"/>
        <w:rPr>
          <w:rFonts w:ascii="JLR Emeric" w:eastAsia="Calibri" w:hAnsi="JLR Emeric" w:cs="Calibri"/>
        </w:rPr>
      </w:pPr>
    </w:p>
    <w:p w14:paraId="4826EE93" w14:textId="7D637F3A" w:rsidR="00CA5F47" w:rsidRPr="00AF41D0" w:rsidRDefault="2FCB8D5C" w:rsidP="00696416">
      <w:pPr>
        <w:pStyle w:val="ListParagraph"/>
        <w:numPr>
          <w:ilvl w:val="0"/>
          <w:numId w:val="1"/>
        </w:numPr>
        <w:jc w:val="both"/>
        <w:rPr>
          <w:rFonts w:ascii="JLR Emeric" w:eastAsia="Calibri" w:hAnsi="JLR Emeric" w:cs="Calibri"/>
        </w:rPr>
      </w:pPr>
      <w:r w:rsidRPr="00AF41D0">
        <w:rPr>
          <w:rFonts w:ascii="JLR Emeric" w:hAnsi="JLR Emeric"/>
          <w:sz w:val="22"/>
        </w:rPr>
        <w:t xml:space="preserve">A 100 días del comienzo del torneo, este Defender de diseño especial se ha presentado en la Battersea </w:t>
      </w:r>
      <w:proofErr w:type="spellStart"/>
      <w:r w:rsidRPr="00AF41D0">
        <w:rPr>
          <w:rFonts w:ascii="JLR Emeric" w:hAnsi="JLR Emeric"/>
          <w:sz w:val="22"/>
        </w:rPr>
        <w:t>Power</w:t>
      </w:r>
      <w:proofErr w:type="spellEnd"/>
      <w:r w:rsidRPr="00AF41D0">
        <w:rPr>
          <w:rFonts w:ascii="JLR Emeric" w:hAnsi="JLR Emeric"/>
          <w:sz w:val="22"/>
        </w:rPr>
        <w:t xml:space="preserve"> </w:t>
      </w:r>
      <w:proofErr w:type="spellStart"/>
      <w:r w:rsidRPr="00AF41D0">
        <w:rPr>
          <w:rFonts w:ascii="JLR Emeric" w:hAnsi="JLR Emeric"/>
          <w:sz w:val="22"/>
        </w:rPr>
        <w:t>Station</w:t>
      </w:r>
      <w:proofErr w:type="spellEnd"/>
      <w:r w:rsidRPr="00AF41D0">
        <w:rPr>
          <w:rFonts w:ascii="JLR Emeric" w:hAnsi="JLR Emeric"/>
          <w:sz w:val="22"/>
        </w:rPr>
        <w:t xml:space="preserve"> de Londres antes de recorrer las ocho sedes de la Copa del Mundo de Rugby Femenino 2025</w:t>
      </w:r>
    </w:p>
    <w:p w14:paraId="508B30EC" w14:textId="77777777" w:rsidR="00696416" w:rsidRPr="00AF41D0" w:rsidRDefault="00696416" w:rsidP="00696416">
      <w:pPr>
        <w:pStyle w:val="ListParagraph"/>
        <w:jc w:val="both"/>
        <w:rPr>
          <w:rFonts w:ascii="JLR Emeric" w:eastAsia="Calibri" w:hAnsi="JLR Emeric" w:cs="Calibri"/>
        </w:rPr>
      </w:pPr>
    </w:p>
    <w:p w14:paraId="54D341C9" w14:textId="466D955B" w:rsidR="00696416" w:rsidRPr="00AF41D0" w:rsidRDefault="2FCB8D5C" w:rsidP="00696416">
      <w:pPr>
        <w:pStyle w:val="ListParagraph"/>
        <w:numPr>
          <w:ilvl w:val="0"/>
          <w:numId w:val="1"/>
        </w:numPr>
        <w:jc w:val="both"/>
        <w:rPr>
          <w:rFonts w:ascii="JLR Emeric" w:eastAsia="Calibri" w:hAnsi="JLR Emeric" w:cs="Calibri"/>
        </w:rPr>
      </w:pPr>
      <w:r w:rsidRPr="00AF41D0">
        <w:rPr>
          <w:rFonts w:ascii="JLR Emeric" w:hAnsi="JLR Emeric"/>
          <w:sz w:val="22"/>
        </w:rPr>
        <w:t>Un acristalamiento ampliado e iluminación personalizada garantizarán la visibilidad del trofeo de la Copa del Mundo de Rugby Femenino durante su tour por Inglaterra y, durante el torneo, en los partidos clave.</w:t>
      </w:r>
    </w:p>
    <w:p w14:paraId="3F9A99BA" w14:textId="77777777" w:rsidR="00696416" w:rsidRPr="00AF41D0" w:rsidRDefault="00696416" w:rsidP="00696416">
      <w:pPr>
        <w:jc w:val="both"/>
        <w:rPr>
          <w:rFonts w:ascii="JLR Emeric" w:eastAsia="Calibri" w:hAnsi="JLR Emeric" w:cs="Calibri"/>
        </w:rPr>
      </w:pPr>
    </w:p>
    <w:p w14:paraId="072A34C9" w14:textId="0CBA69A3" w:rsidR="00CA5F47" w:rsidRPr="00AF41D0" w:rsidRDefault="437D950A" w:rsidP="00696416">
      <w:pPr>
        <w:pStyle w:val="ListParagraph"/>
        <w:numPr>
          <w:ilvl w:val="0"/>
          <w:numId w:val="1"/>
        </w:numPr>
        <w:jc w:val="both"/>
        <w:rPr>
          <w:rFonts w:ascii="JLR Emeric" w:eastAsia="Calibri" w:hAnsi="JLR Emeric" w:cs="Calibri"/>
        </w:rPr>
      </w:pPr>
      <w:r w:rsidRPr="00AF41D0">
        <w:rPr>
          <w:rFonts w:ascii="JLR Emeric" w:hAnsi="JLR Emeric"/>
          <w:sz w:val="22"/>
        </w:rPr>
        <w:t xml:space="preserve">Defender es Socio Principal de la Copa del Mundo de Rugby Femenino 2025, que arrancará el 22 de agosto con un Inglaterra-Estados Unidos en el </w:t>
      </w:r>
      <w:proofErr w:type="spellStart"/>
      <w:r w:rsidRPr="00AF41D0">
        <w:rPr>
          <w:rFonts w:ascii="JLR Emeric" w:hAnsi="JLR Emeric"/>
          <w:sz w:val="22"/>
        </w:rPr>
        <w:t>Stadium</w:t>
      </w:r>
      <w:proofErr w:type="spellEnd"/>
      <w:r w:rsidRPr="00AF41D0">
        <w:rPr>
          <w:rFonts w:ascii="JLR Emeric" w:hAnsi="JLR Emeric"/>
          <w:sz w:val="22"/>
        </w:rPr>
        <w:t xml:space="preserve"> </w:t>
      </w:r>
      <w:proofErr w:type="spellStart"/>
      <w:r w:rsidRPr="00AF41D0">
        <w:rPr>
          <w:rFonts w:ascii="JLR Emeric" w:hAnsi="JLR Emeric"/>
          <w:sz w:val="22"/>
        </w:rPr>
        <w:t>of</w:t>
      </w:r>
      <w:proofErr w:type="spellEnd"/>
      <w:r w:rsidRPr="00AF41D0">
        <w:rPr>
          <w:rFonts w:ascii="JLR Emeric" w:hAnsi="JLR Emeric"/>
          <w:sz w:val="22"/>
        </w:rPr>
        <w:t xml:space="preserve"> Light de </w:t>
      </w:r>
      <w:proofErr w:type="spellStart"/>
      <w:r w:rsidRPr="00AF41D0">
        <w:rPr>
          <w:rFonts w:ascii="JLR Emeric" w:hAnsi="JLR Emeric"/>
          <w:sz w:val="22"/>
        </w:rPr>
        <w:t>Sunderland</w:t>
      </w:r>
      <w:proofErr w:type="spellEnd"/>
      <w:r w:rsidRPr="00AF41D0">
        <w:rPr>
          <w:rFonts w:ascii="JLR Emeric" w:hAnsi="JLR Emeric"/>
          <w:sz w:val="22"/>
        </w:rPr>
        <w:t>.</w:t>
      </w:r>
      <w:r w:rsidRPr="00AF41D0">
        <w:rPr>
          <w:rFonts w:ascii="JLR Emeric" w:hAnsi="JLR Emeric"/>
        </w:rPr>
        <w:br/>
      </w:r>
    </w:p>
    <w:p w14:paraId="6DF1C4D2" w14:textId="097B02F9" w:rsidR="1C24A038" w:rsidRPr="00AF41D0" w:rsidRDefault="49F9F2E5" w:rsidP="00696416">
      <w:pPr>
        <w:pStyle w:val="ListParagraph"/>
        <w:numPr>
          <w:ilvl w:val="0"/>
          <w:numId w:val="1"/>
        </w:numPr>
        <w:jc w:val="both"/>
        <w:rPr>
          <w:rFonts w:ascii="JLR Emeric" w:eastAsia="Calibri" w:hAnsi="JLR Emeric" w:cs="Calibri"/>
        </w:rPr>
      </w:pPr>
      <w:r w:rsidRPr="00AF41D0">
        <w:rPr>
          <w:rFonts w:ascii="JLR Emeric" w:hAnsi="JLR Emeric"/>
          <w:sz w:val="22"/>
        </w:rPr>
        <w:t>Para obtener más información,</w:t>
      </w:r>
      <w:r w:rsidRPr="00AF41D0">
        <w:rPr>
          <w:rFonts w:ascii="JLR Emeric" w:hAnsi="JLR Emeric"/>
        </w:rPr>
        <w:t xml:space="preserve"> </w:t>
      </w:r>
      <w:hyperlink r:id="rId10">
        <w:r w:rsidRPr="00AF41D0">
          <w:rPr>
            <w:rStyle w:val="Hyperlink"/>
            <w:rFonts w:ascii="JLR Emeric" w:hAnsi="JLR Emeric"/>
            <w:sz w:val="22"/>
          </w:rPr>
          <w:t>haz clic aquí</w:t>
        </w:r>
      </w:hyperlink>
    </w:p>
    <w:p w14:paraId="5E77F2F3" w14:textId="77777777" w:rsidR="004C6565" w:rsidRPr="00AF41D0" w:rsidRDefault="004C6565" w:rsidP="00696416">
      <w:pPr>
        <w:spacing w:line="360" w:lineRule="auto"/>
        <w:jc w:val="both"/>
        <w:rPr>
          <w:rFonts w:ascii="JLR Emeric" w:eastAsia="Calibri" w:hAnsi="JLR Emeric" w:cs="Calibri"/>
        </w:rPr>
      </w:pPr>
    </w:p>
    <w:p w14:paraId="011FFE81" w14:textId="631E6E1A" w:rsidR="00A73EF0" w:rsidRPr="00AF41D0" w:rsidRDefault="361D6173" w:rsidP="00696416">
      <w:pPr>
        <w:spacing w:line="360" w:lineRule="auto"/>
        <w:jc w:val="both"/>
        <w:rPr>
          <w:rFonts w:ascii="JLR Emeric" w:eastAsia="Calibri" w:hAnsi="JLR Emeric" w:cs="Calibri"/>
          <w:sz w:val="22"/>
          <w:szCs w:val="22"/>
        </w:rPr>
      </w:pPr>
      <w:r w:rsidRPr="00AF41D0">
        <w:rPr>
          <w:rFonts w:ascii="JLR Emeric" w:hAnsi="JLR Emeric"/>
          <w:b/>
          <w:sz w:val="22"/>
        </w:rPr>
        <w:t xml:space="preserve">Londres, Reino Unido, </w:t>
      </w:r>
      <w:r w:rsidR="002967FC">
        <w:rPr>
          <w:rFonts w:ascii="JLR Emeric" w:hAnsi="JLR Emeric"/>
          <w:b/>
          <w:sz w:val="22"/>
        </w:rPr>
        <w:t>lunes</w:t>
      </w:r>
      <w:r w:rsidRPr="00AF41D0">
        <w:rPr>
          <w:rFonts w:ascii="JLR Emeric" w:hAnsi="JLR Emeric"/>
          <w:b/>
          <w:sz w:val="22"/>
        </w:rPr>
        <w:t xml:space="preserve"> 1</w:t>
      </w:r>
      <w:r w:rsidR="0095041A" w:rsidRPr="00AF41D0">
        <w:rPr>
          <w:rFonts w:ascii="JLR Emeric" w:hAnsi="JLR Emeric"/>
          <w:b/>
          <w:sz w:val="22"/>
        </w:rPr>
        <w:t xml:space="preserve">9 </w:t>
      </w:r>
      <w:r w:rsidRPr="00AF41D0">
        <w:rPr>
          <w:rFonts w:ascii="JLR Emeric" w:hAnsi="JLR Emeric"/>
          <w:b/>
          <w:sz w:val="22"/>
        </w:rPr>
        <w:t>de mayo de 2025:</w:t>
      </w:r>
      <w:r w:rsidRPr="00AF41D0">
        <w:rPr>
          <w:rFonts w:ascii="JLR Emeric" w:hAnsi="JLR Emeric"/>
          <w:sz w:val="22"/>
        </w:rPr>
        <w:t xml:space="preserve"> Un exclusivo Defender 110 ayudará a despertar la imaginación y el entusiasmo de los aficionados al rugby llevando el trofeo de la Copa del Mundo de Rugby Femenino 2025 en una gira por todo el país antes del torneo. </w:t>
      </w:r>
    </w:p>
    <w:p w14:paraId="36E7EFEE" w14:textId="77777777" w:rsidR="00A73EF0" w:rsidRPr="00AF41D0" w:rsidRDefault="00A73EF0" w:rsidP="00696416">
      <w:pPr>
        <w:spacing w:line="360" w:lineRule="auto"/>
        <w:jc w:val="both"/>
        <w:rPr>
          <w:rFonts w:ascii="JLR Emeric" w:eastAsia="Calibri" w:hAnsi="JLR Emeric" w:cs="Calibri"/>
          <w:sz w:val="22"/>
          <w:szCs w:val="22"/>
        </w:rPr>
      </w:pPr>
    </w:p>
    <w:p w14:paraId="2791AD2F" w14:textId="688329E9" w:rsidR="00A73EF0" w:rsidRPr="00AF41D0" w:rsidRDefault="33DA2317" w:rsidP="00696416">
      <w:pPr>
        <w:spacing w:line="360" w:lineRule="auto"/>
        <w:jc w:val="both"/>
        <w:rPr>
          <w:rFonts w:ascii="JLR Emeric" w:eastAsia="Calibri" w:hAnsi="JLR Emeric" w:cs="Calibri"/>
          <w:sz w:val="22"/>
          <w:szCs w:val="22"/>
        </w:rPr>
      </w:pPr>
      <w:r w:rsidRPr="00AF41D0">
        <w:rPr>
          <w:rFonts w:ascii="JLR Emeric" w:hAnsi="JLR Emeric"/>
          <w:sz w:val="22"/>
        </w:rPr>
        <w:t xml:space="preserve">Este 4x4 único se ha estrenado 100 días antes del primer partido en la Battersea </w:t>
      </w:r>
      <w:proofErr w:type="spellStart"/>
      <w:r w:rsidRPr="00AF41D0">
        <w:rPr>
          <w:rFonts w:ascii="JLR Emeric" w:hAnsi="JLR Emeric"/>
          <w:sz w:val="22"/>
        </w:rPr>
        <w:t>Power</w:t>
      </w:r>
      <w:proofErr w:type="spellEnd"/>
      <w:r w:rsidRPr="00AF41D0">
        <w:rPr>
          <w:rFonts w:ascii="JLR Emeric" w:hAnsi="JLR Emeric"/>
          <w:sz w:val="22"/>
        </w:rPr>
        <w:t xml:space="preserve"> </w:t>
      </w:r>
      <w:proofErr w:type="spellStart"/>
      <w:r w:rsidRPr="00AF41D0">
        <w:rPr>
          <w:rFonts w:ascii="JLR Emeric" w:hAnsi="JLR Emeric"/>
          <w:sz w:val="22"/>
        </w:rPr>
        <w:t>Station</w:t>
      </w:r>
      <w:proofErr w:type="spellEnd"/>
      <w:r w:rsidRPr="00AF41D0">
        <w:rPr>
          <w:rFonts w:ascii="JLR Emeric" w:hAnsi="JLR Emeric"/>
          <w:sz w:val="22"/>
        </w:rPr>
        <w:t xml:space="preserve"> de Londres, donde se ha presentado el trofeo al público antes del tour. Este Defender especial cuenta con un acristalamiento trasero ampliado e iluminación personalizada para ofrecer a los espectadores la mejor visión posible del trofeo mientras recorre las ocho sedes del torneo. </w:t>
      </w:r>
    </w:p>
    <w:p w14:paraId="7518518E" w14:textId="77777777" w:rsidR="00A73EF0" w:rsidRPr="00AF41D0" w:rsidRDefault="00A73EF0" w:rsidP="00696416">
      <w:pPr>
        <w:spacing w:line="360" w:lineRule="auto"/>
        <w:jc w:val="both"/>
        <w:rPr>
          <w:rFonts w:ascii="JLR Emeric" w:eastAsia="Calibri" w:hAnsi="JLR Emeric" w:cs="Calibri"/>
          <w:sz w:val="22"/>
          <w:szCs w:val="22"/>
        </w:rPr>
      </w:pPr>
    </w:p>
    <w:p w14:paraId="5BE5EAFB" w14:textId="1BCB7F92" w:rsidR="00A73EF0" w:rsidRPr="00AF41D0" w:rsidRDefault="2B9E08E2" w:rsidP="00696416">
      <w:pPr>
        <w:spacing w:line="360" w:lineRule="auto"/>
        <w:jc w:val="both"/>
        <w:rPr>
          <w:rFonts w:ascii="JLR Emeric" w:eastAsia="Calibri" w:hAnsi="JLR Emeric" w:cs="Calibri"/>
          <w:sz w:val="22"/>
          <w:szCs w:val="22"/>
        </w:rPr>
      </w:pPr>
      <w:r w:rsidRPr="00AF41D0">
        <w:rPr>
          <w:rFonts w:ascii="JLR Emeric" w:hAnsi="JLR Emeric"/>
          <w:sz w:val="22"/>
        </w:rPr>
        <w:t xml:space="preserve">Defender se enorgullece de ser Socio Principal de este evento, ya que sus vínculos con el rugby se remontan a varias décadas atrás. Defender fue Socio Mundial de la Copa del Mundo de Rugby 2023 en Francia y su papel de apoyo al torneo femenino incluye la creación de un Vehículo del Trofeo Defender 110 con una sofisticada carrocería bitono en los colores Matte Black y </w:t>
      </w:r>
      <w:proofErr w:type="spellStart"/>
      <w:r w:rsidRPr="00AF41D0">
        <w:rPr>
          <w:rFonts w:ascii="JLR Emeric" w:hAnsi="JLR Emeric"/>
          <w:sz w:val="22"/>
        </w:rPr>
        <w:t>Gloss</w:t>
      </w:r>
      <w:proofErr w:type="spellEnd"/>
      <w:r w:rsidRPr="00AF41D0">
        <w:rPr>
          <w:rFonts w:ascii="JLR Emeric" w:hAnsi="JLR Emeric"/>
          <w:sz w:val="22"/>
        </w:rPr>
        <w:t xml:space="preserve"> Black con detalles dorados en las llantas de aleación, la parrilla y la inscripción del capó de Defender. </w:t>
      </w:r>
    </w:p>
    <w:p w14:paraId="4EF2E947" w14:textId="77777777" w:rsidR="001708B3" w:rsidRPr="00AF41D0" w:rsidRDefault="001708B3" w:rsidP="00696416">
      <w:pPr>
        <w:tabs>
          <w:tab w:val="left" w:pos="4638"/>
        </w:tabs>
        <w:spacing w:line="360" w:lineRule="auto"/>
        <w:jc w:val="both"/>
        <w:rPr>
          <w:rFonts w:ascii="JLR Emeric" w:eastAsia="Calibri" w:hAnsi="JLR Emeric" w:cs="Calibri"/>
          <w:sz w:val="22"/>
          <w:szCs w:val="22"/>
        </w:rPr>
      </w:pPr>
    </w:p>
    <w:p w14:paraId="4C2E7288" w14:textId="0B36E0B5" w:rsidR="004C6565" w:rsidRPr="00AF41D0" w:rsidRDefault="2B9E08E2" w:rsidP="00696416">
      <w:pPr>
        <w:spacing w:line="360" w:lineRule="auto"/>
        <w:jc w:val="both"/>
        <w:rPr>
          <w:rFonts w:ascii="JLR Emeric" w:eastAsia="Calibri" w:hAnsi="JLR Emeric" w:cs="Calibri"/>
          <w:i/>
          <w:iCs/>
          <w:sz w:val="22"/>
          <w:szCs w:val="22"/>
          <w:highlight w:val="yellow"/>
        </w:rPr>
      </w:pPr>
      <w:r w:rsidRPr="00AF41D0">
        <w:rPr>
          <w:rFonts w:ascii="JLR Emeric" w:hAnsi="JLR Emeric"/>
          <w:b/>
          <w:sz w:val="22"/>
        </w:rPr>
        <w:t xml:space="preserve">Mark </w:t>
      </w:r>
      <w:proofErr w:type="gramStart"/>
      <w:r w:rsidRPr="00AF41D0">
        <w:rPr>
          <w:rFonts w:ascii="JLR Emeric" w:hAnsi="JLR Emeric"/>
          <w:b/>
          <w:sz w:val="22"/>
        </w:rPr>
        <w:t>Cameron ,</w:t>
      </w:r>
      <w:proofErr w:type="gramEnd"/>
      <w:r w:rsidRPr="00AF41D0">
        <w:rPr>
          <w:rFonts w:ascii="JLR Emeric" w:hAnsi="JLR Emeric"/>
          <w:b/>
          <w:sz w:val="22"/>
        </w:rPr>
        <w:t xml:space="preserve"> </w:t>
      </w:r>
      <w:proofErr w:type="spellStart"/>
      <w:r w:rsidRPr="00AF41D0">
        <w:rPr>
          <w:rFonts w:ascii="JLR Emeric" w:hAnsi="JLR Emeric"/>
          <w:b/>
          <w:sz w:val="22"/>
        </w:rPr>
        <w:t>Managing</w:t>
      </w:r>
      <w:proofErr w:type="spellEnd"/>
      <w:r w:rsidRPr="00AF41D0">
        <w:rPr>
          <w:rFonts w:ascii="JLR Emeric" w:hAnsi="JLR Emeric"/>
          <w:b/>
          <w:sz w:val="22"/>
        </w:rPr>
        <w:t xml:space="preserve"> </w:t>
      </w:r>
      <w:proofErr w:type="gramStart"/>
      <w:r w:rsidRPr="00AF41D0">
        <w:rPr>
          <w:rFonts w:ascii="JLR Emeric" w:hAnsi="JLR Emeric"/>
          <w:b/>
          <w:sz w:val="22"/>
        </w:rPr>
        <w:t>Director</w:t>
      </w:r>
      <w:proofErr w:type="gramEnd"/>
      <w:r w:rsidRPr="00AF41D0">
        <w:rPr>
          <w:rFonts w:ascii="JLR Emeric" w:hAnsi="JLR Emeric"/>
          <w:b/>
          <w:sz w:val="22"/>
        </w:rPr>
        <w:t xml:space="preserve"> de Defender, declaró:</w:t>
      </w:r>
      <w:r w:rsidRPr="00AF41D0">
        <w:rPr>
          <w:rFonts w:ascii="JLR Emeric" w:hAnsi="JLR Emeric"/>
          <w:sz w:val="22"/>
        </w:rPr>
        <w:t xml:space="preserve"> </w:t>
      </w:r>
      <w:r w:rsidRPr="00AF41D0">
        <w:rPr>
          <w:rFonts w:ascii="JLR Emeric" w:hAnsi="JLR Emeric"/>
          <w:i/>
          <w:sz w:val="22"/>
        </w:rPr>
        <w:t>"Estamos muy orgullosos de demostrar nuestro apoyo a la Copa del Mundo de Rugby Femenino 2025 con este Defender 110 fabricado a medida. Nuestros vehículos siempre han sido sinónimo de capacidad y durabilidad, y crear un encargo especial para el trofeo era una misión que nos apetecía mucho emprender. La expectación irá en aumento a lo largo de las próximas semanas, a medida que nuestro exclusivo Defender transporte el trofeo por todo el país. Estad atentos al trofeo tan especial y al Defender tan especial que lo transportará".</w:t>
      </w:r>
    </w:p>
    <w:p w14:paraId="4DA9FC06" w14:textId="77777777" w:rsidR="00EA0A6B" w:rsidRPr="00AF41D0" w:rsidRDefault="00EA0A6B" w:rsidP="00696416">
      <w:pPr>
        <w:spacing w:line="360" w:lineRule="auto"/>
        <w:jc w:val="both"/>
        <w:rPr>
          <w:rFonts w:ascii="JLR Emeric" w:eastAsia="Calibri" w:hAnsi="JLR Emeric" w:cs="Calibri"/>
          <w:sz w:val="22"/>
          <w:szCs w:val="22"/>
        </w:rPr>
      </w:pPr>
    </w:p>
    <w:p w14:paraId="67C33E79" w14:textId="43359641" w:rsidR="00483D0A" w:rsidRPr="00AF41D0" w:rsidRDefault="6B333CC0" w:rsidP="00696416">
      <w:pPr>
        <w:spacing w:line="360" w:lineRule="auto"/>
        <w:jc w:val="both"/>
        <w:rPr>
          <w:rFonts w:ascii="JLR Emeric" w:eastAsia="Calibri" w:hAnsi="JLR Emeric" w:cs="Calibri"/>
          <w:sz w:val="22"/>
          <w:szCs w:val="22"/>
        </w:rPr>
      </w:pPr>
      <w:r w:rsidRPr="00AF41D0">
        <w:rPr>
          <w:rFonts w:ascii="JLR Emeric" w:hAnsi="JLR Emeric"/>
          <w:sz w:val="22"/>
        </w:rPr>
        <w:t xml:space="preserve">Defender fabricó en Coventry (Inglaterra) este vehículo único que cuenta con propulsión híbrida eléctrica enchufable. Más allá del exclusivo Defender 110, el torneo también será testigo de la siguiente fase de la iniciativa </w:t>
      </w:r>
      <w:proofErr w:type="spellStart"/>
      <w:r w:rsidRPr="00AF41D0">
        <w:rPr>
          <w:rFonts w:ascii="JLR Emeric" w:hAnsi="JLR Emeric"/>
          <w:sz w:val="22"/>
        </w:rPr>
        <w:t>Trailblazers</w:t>
      </w:r>
      <w:proofErr w:type="spellEnd"/>
      <w:r w:rsidRPr="00AF41D0">
        <w:rPr>
          <w:rFonts w:ascii="JLR Emeric" w:hAnsi="JLR Emeric"/>
          <w:sz w:val="22"/>
        </w:rPr>
        <w:t xml:space="preserve"> de Defender, creada en 2023 para celebrar a las personas inspiradoras que mejor representan la determinación, la resistencia y el espíritu del rugby. </w:t>
      </w:r>
    </w:p>
    <w:p w14:paraId="633950AD" w14:textId="77777777" w:rsidR="00696416" w:rsidRPr="00AF41D0" w:rsidRDefault="00EA0A6B" w:rsidP="00696416">
      <w:pPr>
        <w:spacing w:after="160" w:line="360" w:lineRule="auto"/>
        <w:jc w:val="both"/>
        <w:rPr>
          <w:rFonts w:ascii="JLR Emeric" w:hAnsi="JLR Emeric"/>
          <w:i/>
          <w:sz w:val="22"/>
        </w:rPr>
      </w:pPr>
      <w:r w:rsidRPr="00AF41D0">
        <w:rPr>
          <w:rFonts w:ascii="JLR Emeric" w:hAnsi="JLR Emeric"/>
        </w:rPr>
        <w:br/>
      </w:r>
      <w:r w:rsidRPr="00AF41D0">
        <w:rPr>
          <w:rFonts w:ascii="JLR Emeric" w:hAnsi="JLR Emeric"/>
          <w:b/>
          <w:sz w:val="22"/>
        </w:rPr>
        <w:t xml:space="preserve">Sarah Massey, </w:t>
      </w:r>
      <w:proofErr w:type="spellStart"/>
      <w:r w:rsidRPr="00AF41D0">
        <w:rPr>
          <w:rFonts w:ascii="JLR Emeric" w:hAnsi="JLR Emeric"/>
          <w:b/>
          <w:sz w:val="22"/>
        </w:rPr>
        <w:t>Managing</w:t>
      </w:r>
      <w:proofErr w:type="spellEnd"/>
      <w:r w:rsidRPr="00AF41D0">
        <w:rPr>
          <w:rFonts w:ascii="JLR Emeric" w:hAnsi="JLR Emeric"/>
          <w:b/>
          <w:sz w:val="22"/>
        </w:rPr>
        <w:t xml:space="preserve"> </w:t>
      </w:r>
      <w:proofErr w:type="gramStart"/>
      <w:r w:rsidRPr="00AF41D0">
        <w:rPr>
          <w:rFonts w:ascii="JLR Emeric" w:hAnsi="JLR Emeric"/>
          <w:b/>
          <w:sz w:val="22"/>
        </w:rPr>
        <w:t>Director</w:t>
      </w:r>
      <w:proofErr w:type="gramEnd"/>
      <w:r w:rsidRPr="00AF41D0">
        <w:rPr>
          <w:rFonts w:ascii="JLR Emeric" w:hAnsi="JLR Emeric"/>
          <w:b/>
          <w:sz w:val="22"/>
        </w:rPr>
        <w:t xml:space="preserve"> de la Copa del Mundo de Rugby Femenino 2025, declaró: </w:t>
      </w:r>
      <w:r w:rsidRPr="00AF41D0">
        <w:rPr>
          <w:rFonts w:ascii="JLR Emeric" w:hAnsi="JLR Emeric"/>
          <w:i/>
          <w:sz w:val="22"/>
        </w:rPr>
        <w:t>"La Copa del Mundo de Rugby Femenino 2025 promete ser un torneo inolvidable para este deporte, que se ve reforzado por la asociación con Defender y nuestro valor compartido de impulsar la visibilidad y el conocimiento del torneo. El Defender 110 personalizado es el vehículo perfecto para el recién creado trofeo, y su recorrido por todo el Reino Unido despertará el entusiasmo y la intriga entre los aficionados de siempre y los nuevos".</w:t>
      </w:r>
    </w:p>
    <w:p w14:paraId="2CC515AC" w14:textId="2FA4E030" w:rsidR="00D52419" w:rsidRPr="00AF41D0" w:rsidRDefault="00EA0A6B" w:rsidP="00696416">
      <w:pPr>
        <w:spacing w:after="160" w:line="360" w:lineRule="auto"/>
        <w:jc w:val="both"/>
        <w:rPr>
          <w:rFonts w:ascii="JLR Emeric" w:eastAsia="Calibri" w:hAnsi="JLR Emeric" w:cs="Calibri"/>
          <w:sz w:val="22"/>
          <w:szCs w:val="22"/>
        </w:rPr>
      </w:pPr>
      <w:r w:rsidRPr="00AF41D0">
        <w:rPr>
          <w:rFonts w:ascii="JLR Emeric" w:hAnsi="JLR Emeric"/>
          <w:sz w:val="22"/>
        </w:rPr>
        <w:t xml:space="preserve">El tour del trofeo de la Copa del Mundo de Rugby Femenino 2025 comienza el 14 de mayo con una exhibición en la Battersea </w:t>
      </w:r>
      <w:proofErr w:type="spellStart"/>
      <w:r w:rsidRPr="00AF41D0">
        <w:rPr>
          <w:rFonts w:ascii="JLR Emeric" w:hAnsi="JLR Emeric"/>
          <w:sz w:val="22"/>
        </w:rPr>
        <w:t>Power</w:t>
      </w:r>
      <w:proofErr w:type="spellEnd"/>
      <w:r w:rsidRPr="00AF41D0">
        <w:rPr>
          <w:rFonts w:ascii="JLR Emeric" w:hAnsi="JLR Emeric"/>
          <w:sz w:val="22"/>
        </w:rPr>
        <w:t xml:space="preserve"> </w:t>
      </w:r>
      <w:proofErr w:type="spellStart"/>
      <w:r w:rsidRPr="00AF41D0">
        <w:rPr>
          <w:rFonts w:ascii="JLR Emeric" w:hAnsi="JLR Emeric"/>
          <w:sz w:val="22"/>
        </w:rPr>
        <w:t>Station</w:t>
      </w:r>
      <w:proofErr w:type="spellEnd"/>
      <w:r w:rsidRPr="00AF41D0">
        <w:rPr>
          <w:rFonts w:ascii="JLR Emeric" w:hAnsi="JLR Emeric"/>
          <w:sz w:val="22"/>
        </w:rPr>
        <w:t xml:space="preserve"> antes de dirigirse a otros puntos de Londres. Desde allí visitará las ocho sedes de la competición, para terminar el 6 de junio en </w:t>
      </w:r>
      <w:proofErr w:type="spellStart"/>
      <w:r w:rsidRPr="00AF41D0">
        <w:rPr>
          <w:rFonts w:ascii="JLR Emeric" w:hAnsi="JLR Emeric"/>
          <w:sz w:val="22"/>
        </w:rPr>
        <w:t>Sunderland</w:t>
      </w:r>
      <w:proofErr w:type="spellEnd"/>
      <w:r w:rsidRPr="00AF41D0">
        <w:rPr>
          <w:rFonts w:ascii="JLR Emeric" w:hAnsi="JLR Emeric"/>
          <w:sz w:val="22"/>
        </w:rPr>
        <w:t xml:space="preserve">. El Defender 110 y su preciada carga visitarán catedrales, cruzarán el famoso puente colgante de Clifton, en Bristol, y aparecerán en </w:t>
      </w:r>
      <w:proofErr w:type="spellStart"/>
      <w:r w:rsidRPr="00AF41D0">
        <w:rPr>
          <w:rFonts w:ascii="JLR Emeric" w:hAnsi="JLR Emeric"/>
          <w:sz w:val="22"/>
        </w:rPr>
        <w:t>Silverstone</w:t>
      </w:r>
      <w:proofErr w:type="spellEnd"/>
      <w:r w:rsidRPr="00AF41D0">
        <w:rPr>
          <w:rFonts w:ascii="JLR Emeric" w:hAnsi="JLR Emeric"/>
          <w:sz w:val="22"/>
        </w:rPr>
        <w:t xml:space="preserve"> para la ronda británica del campeonato de MotoGP.</w:t>
      </w:r>
    </w:p>
    <w:p w14:paraId="01CD309E" w14:textId="77777777" w:rsidR="00D52419" w:rsidRPr="00AF41D0" w:rsidRDefault="00D52419" w:rsidP="00696416">
      <w:pPr>
        <w:spacing w:line="360" w:lineRule="auto"/>
        <w:jc w:val="both"/>
        <w:rPr>
          <w:rFonts w:ascii="JLR Emeric" w:eastAsia="Calibri" w:hAnsi="JLR Emeric" w:cs="Calibri"/>
          <w:sz w:val="22"/>
          <w:szCs w:val="22"/>
        </w:rPr>
      </w:pPr>
    </w:p>
    <w:p w14:paraId="6FD5F25A" w14:textId="64AA9C25" w:rsidR="00D52419" w:rsidRPr="00AF41D0" w:rsidRDefault="484EB386" w:rsidP="00696416">
      <w:pPr>
        <w:spacing w:line="360" w:lineRule="auto"/>
        <w:jc w:val="both"/>
        <w:rPr>
          <w:rFonts w:ascii="JLR Emeric" w:eastAsia="Calibri" w:hAnsi="JLR Emeric" w:cs="Calibri"/>
          <w:sz w:val="22"/>
          <w:szCs w:val="22"/>
        </w:rPr>
      </w:pPr>
      <w:r w:rsidRPr="00AF41D0">
        <w:rPr>
          <w:rFonts w:ascii="JLR Emeric" w:hAnsi="JLR Emeric"/>
          <w:sz w:val="22"/>
        </w:rPr>
        <w:t>Itinerario del Tour del Trofeo:</w:t>
      </w:r>
    </w:p>
    <w:p w14:paraId="582BF2E8" w14:textId="739EF884" w:rsidR="00EA0A6B" w:rsidRPr="00AF41D0" w:rsidRDefault="39475E75"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14-16 de mayo, Londres</w:t>
      </w:r>
    </w:p>
    <w:p w14:paraId="0140A886" w14:textId="0EB60188" w:rsidR="00EA0A6B" w:rsidRPr="00AF41D0" w:rsidRDefault="1AF33380"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17-19 de mayo, Brighton y Hove</w:t>
      </w:r>
    </w:p>
    <w:p w14:paraId="4295793A" w14:textId="5969930A" w:rsidR="00EA0A6B" w:rsidRPr="00AF41D0" w:rsidRDefault="39475E75"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lastRenderedPageBreak/>
        <w:t>20-22 de mayo, Exeter</w:t>
      </w:r>
    </w:p>
    <w:p w14:paraId="5E26742A" w14:textId="592A4B69" w:rsidR="00EA0A6B" w:rsidRPr="00AF41D0" w:rsidRDefault="39475E75"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23-24 de mayo, Bristol</w:t>
      </w:r>
    </w:p>
    <w:p w14:paraId="7FCF86DF" w14:textId="7E3443DF" w:rsidR="00EA0A6B" w:rsidRPr="00AF41D0" w:rsidRDefault="39475E75"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26-27 de mayo, Northampton</w:t>
      </w:r>
    </w:p>
    <w:p w14:paraId="47758AE2" w14:textId="6CB33322" w:rsidR="00EA0A6B" w:rsidRPr="00AF41D0" w:rsidRDefault="1AF33380"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29-31 de mayo, Manchester</w:t>
      </w:r>
    </w:p>
    <w:p w14:paraId="4DF31222" w14:textId="4E2AE0B3" w:rsidR="00EA0A6B" w:rsidRPr="00AF41D0" w:rsidRDefault="1AF33380"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1-3 de junio, York</w:t>
      </w:r>
    </w:p>
    <w:p w14:paraId="05207BB1" w14:textId="0D95EC90" w:rsidR="00EA0A6B" w:rsidRPr="00AF41D0" w:rsidRDefault="39475E75" w:rsidP="00696416">
      <w:pPr>
        <w:pStyle w:val="ListParagraph"/>
        <w:numPr>
          <w:ilvl w:val="0"/>
          <w:numId w:val="3"/>
        </w:numPr>
        <w:spacing w:line="360" w:lineRule="auto"/>
        <w:jc w:val="both"/>
        <w:rPr>
          <w:rFonts w:ascii="JLR Emeric" w:eastAsia="Calibri" w:hAnsi="JLR Emeric" w:cs="Calibri"/>
          <w:sz w:val="22"/>
          <w:szCs w:val="22"/>
        </w:rPr>
      </w:pPr>
      <w:r w:rsidRPr="00AF41D0">
        <w:rPr>
          <w:rFonts w:ascii="JLR Emeric" w:hAnsi="JLR Emeric"/>
          <w:sz w:val="22"/>
        </w:rPr>
        <w:t xml:space="preserve">4-6 de junio, </w:t>
      </w:r>
      <w:proofErr w:type="spellStart"/>
      <w:r w:rsidRPr="00AF41D0">
        <w:rPr>
          <w:rFonts w:ascii="JLR Emeric" w:hAnsi="JLR Emeric"/>
          <w:sz w:val="22"/>
        </w:rPr>
        <w:t>Sunderland</w:t>
      </w:r>
      <w:proofErr w:type="spellEnd"/>
    </w:p>
    <w:p w14:paraId="0D5B865F" w14:textId="77777777" w:rsidR="00F605B3" w:rsidRPr="00AF41D0" w:rsidRDefault="00F605B3" w:rsidP="00696416">
      <w:pPr>
        <w:spacing w:line="360" w:lineRule="auto"/>
        <w:jc w:val="both"/>
        <w:rPr>
          <w:rFonts w:ascii="JLR Emeric" w:eastAsia="Calibri" w:hAnsi="JLR Emeric" w:cs="Calibri"/>
          <w:sz w:val="22"/>
          <w:szCs w:val="22"/>
        </w:rPr>
      </w:pPr>
    </w:p>
    <w:p w14:paraId="1951E23C" w14:textId="24D03021" w:rsidR="4FA182EC" w:rsidRPr="00AF41D0" w:rsidRDefault="6B333CC0" w:rsidP="00696416">
      <w:pPr>
        <w:spacing w:line="360" w:lineRule="auto"/>
        <w:jc w:val="both"/>
        <w:rPr>
          <w:rFonts w:ascii="JLR Emeric" w:eastAsia="Calibri" w:hAnsi="JLR Emeric" w:cs="Calibri"/>
          <w:sz w:val="22"/>
          <w:szCs w:val="22"/>
        </w:rPr>
      </w:pPr>
      <w:r w:rsidRPr="00AF41D0">
        <w:rPr>
          <w:rFonts w:ascii="JLR Emeric" w:hAnsi="JLR Emeric"/>
          <w:sz w:val="22"/>
        </w:rPr>
        <w:t xml:space="preserve">Para conocer todos los detalles del Tour del Trofeo, visita </w:t>
      </w:r>
      <w:hyperlink r:id="rId11">
        <w:r w:rsidRPr="00AF41D0">
          <w:rPr>
            <w:rStyle w:val="Hyperlink"/>
            <w:rFonts w:ascii="JLR Emeric" w:hAnsi="JLR Emeric"/>
            <w:sz w:val="22"/>
          </w:rPr>
          <w:t>https://www.rugbyworldcup.com/2025/en</w:t>
        </w:r>
      </w:hyperlink>
      <w:r w:rsidRPr="00AF41D0">
        <w:rPr>
          <w:rFonts w:ascii="JLR Emeric" w:hAnsi="JLR Emeric"/>
          <w:sz w:val="22"/>
        </w:rPr>
        <w:t xml:space="preserve"> </w:t>
      </w:r>
    </w:p>
    <w:p w14:paraId="7A6D6190" w14:textId="77777777" w:rsidR="00F605B3" w:rsidRPr="00AF41D0" w:rsidRDefault="00F605B3" w:rsidP="00696416">
      <w:pPr>
        <w:spacing w:line="360" w:lineRule="auto"/>
        <w:jc w:val="both"/>
        <w:rPr>
          <w:rFonts w:ascii="JLR Emeric" w:eastAsia="Calibri" w:hAnsi="JLR Emeric" w:cs="Calibri"/>
          <w:sz w:val="22"/>
          <w:szCs w:val="22"/>
        </w:rPr>
      </w:pPr>
    </w:p>
    <w:p w14:paraId="12012B4A" w14:textId="28A5D555" w:rsidR="57E0FC74" w:rsidRPr="00AF41D0" w:rsidRDefault="57E0FC74" w:rsidP="00696416">
      <w:pPr>
        <w:spacing w:line="360" w:lineRule="auto"/>
        <w:jc w:val="both"/>
        <w:rPr>
          <w:rFonts w:ascii="JLR Emeric" w:eastAsia="Calibri" w:hAnsi="JLR Emeric" w:cs="Calibri"/>
          <w:sz w:val="22"/>
          <w:szCs w:val="22"/>
        </w:rPr>
      </w:pPr>
      <w:r w:rsidRPr="00AF41D0">
        <w:rPr>
          <w:rFonts w:ascii="JLR Emeric" w:hAnsi="JLR Emeric"/>
          <w:b/>
          <w:color w:val="000000" w:themeColor="text1"/>
          <w:sz w:val="22"/>
        </w:rPr>
        <w:t>FIN</w:t>
      </w:r>
    </w:p>
    <w:p w14:paraId="603C3E98" w14:textId="77777777" w:rsidR="00DC263E" w:rsidRPr="00AF41D0" w:rsidRDefault="00DC263E" w:rsidP="00696416">
      <w:pPr>
        <w:spacing w:line="360" w:lineRule="auto"/>
        <w:jc w:val="both"/>
        <w:rPr>
          <w:rFonts w:ascii="JLR Emeric" w:eastAsia="Calibri" w:hAnsi="JLR Emeric" w:cs="Calibri"/>
          <w:sz w:val="21"/>
          <w:szCs w:val="21"/>
        </w:rPr>
      </w:pPr>
    </w:p>
    <w:p w14:paraId="7ECC68B7" w14:textId="531CE5E5" w:rsidR="475BB6A1" w:rsidRPr="00AF41D0" w:rsidRDefault="300D6CDC" w:rsidP="00696416">
      <w:pPr>
        <w:keepNext/>
        <w:jc w:val="both"/>
        <w:rPr>
          <w:rFonts w:ascii="JLR Emeric" w:hAnsi="JLR Emeric"/>
          <w:b/>
          <w:color w:val="000000" w:themeColor="text1"/>
          <w:sz w:val="32"/>
        </w:rPr>
      </w:pPr>
      <w:r w:rsidRPr="00AF41D0">
        <w:rPr>
          <w:rFonts w:ascii="JLR Emeric" w:hAnsi="JLR Emeric"/>
          <w:b/>
          <w:color w:val="000000" w:themeColor="text1"/>
          <w:sz w:val="32"/>
        </w:rPr>
        <w:t xml:space="preserve">Notas a los editores </w:t>
      </w:r>
    </w:p>
    <w:p w14:paraId="709ACAD0" w14:textId="77777777" w:rsidR="00696416" w:rsidRPr="00AF41D0" w:rsidRDefault="00696416" w:rsidP="00696416">
      <w:pPr>
        <w:keepNext/>
        <w:jc w:val="both"/>
        <w:rPr>
          <w:rFonts w:ascii="JLR Emeric" w:eastAsia="Calibri" w:hAnsi="JLR Emeric" w:cs="Calibri"/>
          <w:color w:val="000000" w:themeColor="text1"/>
          <w:sz w:val="22"/>
          <w:szCs w:val="22"/>
        </w:rPr>
      </w:pPr>
    </w:p>
    <w:p w14:paraId="2A6E62ED" w14:textId="1322DE31" w:rsidR="2A53D6EA" w:rsidRPr="00AF41D0" w:rsidRDefault="300D6CDC" w:rsidP="00696416">
      <w:pPr>
        <w:jc w:val="both"/>
        <w:rPr>
          <w:rFonts w:ascii="JLR Emeric" w:eastAsia="Calibri" w:hAnsi="JLR Emeric" w:cs="Calibri"/>
          <w:color w:val="000000" w:themeColor="text1"/>
          <w:sz w:val="22"/>
          <w:szCs w:val="22"/>
        </w:rPr>
      </w:pPr>
      <w:r w:rsidRPr="00AF41D0">
        <w:rPr>
          <w:rFonts w:ascii="JLR Emeric" w:hAnsi="JLR Emeric"/>
          <w:b/>
          <w:color w:val="000000" w:themeColor="text1"/>
          <w:sz w:val="22"/>
        </w:rPr>
        <w:t>Acerca del Defender</w:t>
      </w:r>
    </w:p>
    <w:p w14:paraId="2B25EEF6" w14:textId="7CB5D1EB" w:rsidR="04DC2827" w:rsidRPr="00AF41D0" w:rsidRDefault="3DBC77E6"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r w:rsidRPr="00AF41D0">
        <w:rPr>
          <w:rFonts w:ascii="JLR Emeric" w:hAnsi="JLR Emeric"/>
        </w:rPr>
        <w:br/>
      </w:r>
    </w:p>
    <w:p w14:paraId="281F972A" w14:textId="29498638" w:rsidR="04DC2827" w:rsidRPr="00AF41D0" w:rsidRDefault="3DBC77E6"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Disponible en carrocerías de 90, 110 y 130, con hasta ocho plazas, cada vehículo tiene su propio carisma.</w:t>
      </w:r>
    </w:p>
    <w:p w14:paraId="3DA7356C" w14:textId="654322E5" w:rsidR="04DC2827" w:rsidRPr="00AF41D0" w:rsidRDefault="3DBC77E6"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Como parte de nuestra visión del lujo moderno por naturaleza, el Defender 110 está disponible como híbrido eléctrico.</w:t>
      </w:r>
    </w:p>
    <w:p w14:paraId="2367A666" w14:textId="11884CF7" w:rsidR="04DC2827" w:rsidRPr="00AF41D0" w:rsidRDefault="3DBC77E6"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 xml:space="preserve">El Defender </w:t>
      </w:r>
      <w:proofErr w:type="spellStart"/>
      <w:r w:rsidRPr="00AF41D0">
        <w:rPr>
          <w:rFonts w:ascii="JLR Emeric" w:hAnsi="JLR Emeric"/>
          <w:color w:val="000000" w:themeColor="text1"/>
          <w:sz w:val="22"/>
        </w:rPr>
        <w:t>Hard</w:t>
      </w:r>
      <w:proofErr w:type="spellEnd"/>
      <w:r w:rsidRPr="00AF41D0">
        <w:rPr>
          <w:rFonts w:ascii="JLR Emeric" w:hAnsi="JLR Emeric"/>
          <w:color w:val="000000" w:themeColor="text1"/>
          <w:sz w:val="22"/>
        </w:rPr>
        <w:t xml:space="preserve"> Top muestra su gran determinación con carrocerías 90 y 110 para unas prestaciones profesionales.</w:t>
      </w:r>
      <w:r w:rsidRPr="00AF41D0">
        <w:rPr>
          <w:rFonts w:ascii="JLR Emeric" w:hAnsi="JLR Emeric"/>
        </w:rPr>
        <w:br/>
      </w:r>
    </w:p>
    <w:p w14:paraId="36F33DA1" w14:textId="6F5E5654" w:rsidR="04DC2827" w:rsidRPr="00AF41D0" w:rsidRDefault="3DBC77E6" w:rsidP="00696416">
      <w:pPr>
        <w:jc w:val="both"/>
        <w:rPr>
          <w:rFonts w:ascii="JLR Emeric" w:hAnsi="JLR Emeric"/>
          <w:color w:val="000000" w:themeColor="text1"/>
          <w:sz w:val="22"/>
        </w:rPr>
      </w:pPr>
      <w:r w:rsidRPr="00AF41D0">
        <w:rPr>
          <w:rFonts w:ascii="JLR Emeric" w:hAnsi="JLR Emeric"/>
          <w:color w:val="000000" w:themeColor="text1"/>
          <w:sz w:val="22"/>
        </w:rPr>
        <w:t>El lujoso y resistente Defender OCTA es el maestro de las prestaciones extremas: lleva el rendimiento y la capacidad a otro nivel dentro y fuera de la carretera.</w:t>
      </w:r>
    </w:p>
    <w:p w14:paraId="00F6C0A2" w14:textId="77777777" w:rsidR="00696416" w:rsidRPr="00AF41D0" w:rsidRDefault="00696416" w:rsidP="00696416">
      <w:pPr>
        <w:jc w:val="both"/>
        <w:rPr>
          <w:rFonts w:ascii="JLR Emeric" w:eastAsia="Calibri" w:hAnsi="JLR Emeric" w:cs="Calibri"/>
          <w:color w:val="000000" w:themeColor="text1"/>
          <w:sz w:val="22"/>
          <w:szCs w:val="22"/>
        </w:rPr>
      </w:pPr>
    </w:p>
    <w:p w14:paraId="7E88009A" w14:textId="1548A4AD" w:rsidR="04DC2827" w:rsidRPr="00AF41D0" w:rsidRDefault="3DBC77E6" w:rsidP="00696416">
      <w:pPr>
        <w:jc w:val="both"/>
        <w:rPr>
          <w:rFonts w:ascii="JLR Emeric" w:hAnsi="JLR Emeric"/>
          <w:color w:val="000000" w:themeColor="text1"/>
          <w:sz w:val="22"/>
        </w:rPr>
      </w:pPr>
      <w:r w:rsidRPr="00AF41D0">
        <w:rPr>
          <w:rFonts w:ascii="JLR Emeric" w:hAnsi="JLR Emeric"/>
          <w:color w:val="000000" w:themeColor="text1"/>
          <w:sz w:val="22"/>
        </w:rPr>
        <w:t xml:space="preserve">Con una defensa de la libertad que se remonta al primer Land Rover en 1948, el Defender apoya la labor humanitaria y las actividades de protección de la Federación Internacional de Sociedades de la Cruz Roja y de la </w:t>
      </w:r>
      <w:proofErr w:type="gramStart"/>
      <w:r w:rsidRPr="00AF41D0">
        <w:rPr>
          <w:rFonts w:ascii="JLR Emeric" w:hAnsi="JLR Emeric"/>
          <w:color w:val="000000" w:themeColor="text1"/>
          <w:sz w:val="22"/>
        </w:rPr>
        <w:t>Media Luna</w:t>
      </w:r>
      <w:proofErr w:type="gramEnd"/>
      <w:r w:rsidRPr="00AF41D0">
        <w:rPr>
          <w:rFonts w:ascii="JLR Emeric" w:hAnsi="JLR Emeric"/>
          <w:color w:val="000000" w:themeColor="text1"/>
          <w:sz w:val="22"/>
        </w:rPr>
        <w:t xml:space="preserve"> Roja y el Tusk Trust.</w:t>
      </w:r>
    </w:p>
    <w:p w14:paraId="68AD5DED" w14:textId="77777777" w:rsidR="00696416" w:rsidRPr="00AF41D0" w:rsidRDefault="00696416" w:rsidP="00696416">
      <w:pPr>
        <w:jc w:val="both"/>
        <w:rPr>
          <w:rFonts w:ascii="JLR Emeric" w:eastAsia="Calibri" w:hAnsi="JLR Emeric" w:cs="Calibri"/>
          <w:color w:val="000000" w:themeColor="text1"/>
          <w:sz w:val="22"/>
          <w:szCs w:val="22"/>
        </w:rPr>
      </w:pPr>
    </w:p>
    <w:p w14:paraId="47ABA9D2" w14:textId="5DF930CA" w:rsidR="04DC2827" w:rsidRPr="00AF41D0" w:rsidRDefault="3DBC77E6" w:rsidP="00696416">
      <w:pPr>
        <w:jc w:val="both"/>
        <w:rPr>
          <w:rFonts w:ascii="JLR Emeric" w:hAnsi="JLR Emeric"/>
          <w:color w:val="000000" w:themeColor="text1"/>
          <w:sz w:val="22"/>
        </w:rPr>
      </w:pPr>
      <w:r w:rsidRPr="00AF41D0">
        <w:rPr>
          <w:rFonts w:ascii="JLR Emeric" w:hAnsi="JLR Emeric"/>
          <w:color w:val="000000" w:themeColor="text1"/>
          <w:sz w:val="22"/>
        </w:rPr>
        <w:t>La marca Defender cuenta con el respaldo de Land Rover, una marca de confianza con más de 75 años de experiencia en tecnología y capacidad todoterreno líder en el mundo.</w:t>
      </w:r>
    </w:p>
    <w:p w14:paraId="727023DE" w14:textId="77777777" w:rsidR="00696416" w:rsidRPr="00AF41D0" w:rsidRDefault="00696416" w:rsidP="00696416">
      <w:pPr>
        <w:jc w:val="both"/>
        <w:rPr>
          <w:rFonts w:ascii="JLR Emeric" w:eastAsia="Calibri" w:hAnsi="JLR Emeric" w:cs="Calibri"/>
          <w:color w:val="000000" w:themeColor="text1"/>
          <w:sz w:val="22"/>
          <w:szCs w:val="22"/>
        </w:rPr>
      </w:pPr>
    </w:p>
    <w:p w14:paraId="3EE0A370" w14:textId="3731CA17" w:rsidR="04DC2827" w:rsidRPr="00AF41D0" w:rsidRDefault="3DBC77E6"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 xml:space="preserve">El Defender se ha diseñado, desarrollado y fabricado en el Reino Unido y se comercializa en 121 países. Forma parte de las marcas de la House </w:t>
      </w:r>
      <w:proofErr w:type="spellStart"/>
      <w:r w:rsidRPr="00AF41D0">
        <w:rPr>
          <w:rFonts w:ascii="JLR Emeric" w:hAnsi="JLR Emeric"/>
          <w:color w:val="000000" w:themeColor="text1"/>
          <w:sz w:val="22"/>
        </w:rPr>
        <w:t>of</w:t>
      </w:r>
      <w:proofErr w:type="spellEnd"/>
      <w:r w:rsidRPr="00AF41D0">
        <w:rPr>
          <w:rFonts w:ascii="JLR Emeric" w:hAnsi="JLR Emeric"/>
          <w:color w:val="000000" w:themeColor="text1"/>
          <w:sz w:val="22"/>
        </w:rPr>
        <w:t xml:space="preserve"> </w:t>
      </w:r>
      <w:proofErr w:type="spellStart"/>
      <w:r w:rsidRPr="00AF41D0">
        <w:rPr>
          <w:rFonts w:ascii="JLR Emeric" w:hAnsi="JLR Emeric"/>
          <w:color w:val="000000" w:themeColor="text1"/>
          <w:sz w:val="22"/>
        </w:rPr>
        <w:t>Brands</w:t>
      </w:r>
      <w:proofErr w:type="spellEnd"/>
      <w:r w:rsidRPr="00AF41D0">
        <w:rPr>
          <w:rFonts w:ascii="JLR Emeric" w:hAnsi="JLR Emeric"/>
          <w:color w:val="000000" w:themeColor="text1"/>
          <w:sz w:val="22"/>
        </w:rPr>
        <w:t xml:space="preserve"> de JLR junto con </w:t>
      </w:r>
      <w:proofErr w:type="spellStart"/>
      <w:r w:rsidRPr="00AF41D0">
        <w:rPr>
          <w:rFonts w:ascii="JLR Emeric" w:hAnsi="JLR Emeric"/>
          <w:color w:val="000000" w:themeColor="text1"/>
          <w:sz w:val="22"/>
        </w:rPr>
        <w:t>Range</w:t>
      </w:r>
      <w:proofErr w:type="spellEnd"/>
      <w:r w:rsidRPr="00AF41D0">
        <w:rPr>
          <w:rFonts w:ascii="JLR Emeric" w:hAnsi="JLR Emeric"/>
          <w:color w:val="000000" w:themeColor="text1"/>
          <w:sz w:val="22"/>
        </w:rPr>
        <w:t xml:space="preserve"> Rover, Discovery y Jaguar.</w:t>
      </w:r>
    </w:p>
    <w:p w14:paraId="172F9E3E" w14:textId="13411C09" w:rsidR="1AF5E2CD" w:rsidRPr="00AF41D0" w:rsidRDefault="1AF5E2CD" w:rsidP="00696416">
      <w:pPr>
        <w:jc w:val="both"/>
        <w:rPr>
          <w:rFonts w:ascii="JLR Emeric" w:eastAsia="Calibri" w:hAnsi="JLR Emeric" w:cs="Calibri"/>
          <w:color w:val="000000" w:themeColor="text1"/>
          <w:sz w:val="22"/>
          <w:szCs w:val="22"/>
        </w:rPr>
      </w:pPr>
    </w:p>
    <w:p w14:paraId="275840FD" w14:textId="16BF79D6"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b/>
          <w:color w:val="000000" w:themeColor="text1"/>
          <w:sz w:val="22"/>
        </w:rPr>
        <w:t>Acerca de la Copa del Mundo de Rugby Femenino 2025</w:t>
      </w:r>
    </w:p>
    <w:p w14:paraId="55760C23" w14:textId="3E86B2BF"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La Copa del Mundo de Rugby Femenino de Inglaterra 2025, que se celebrará del 22 de agosto al 27 de septiembre, será un momento generacional para el rugby. El torneo, organizado en ocho sedes emblemáticas, impulsará el increíble momento que vive el deporte femenino en Inglaterra y en todo el mundo.</w:t>
      </w:r>
    </w:p>
    <w:p w14:paraId="29519936" w14:textId="32517DEA" w:rsidR="1AF5E2CD" w:rsidRPr="00AF41D0" w:rsidRDefault="1AF5E2CD" w:rsidP="00696416">
      <w:pPr>
        <w:jc w:val="both"/>
        <w:rPr>
          <w:rFonts w:ascii="JLR Emeric" w:eastAsia="Calibri" w:hAnsi="JLR Emeric" w:cs="Calibri"/>
          <w:color w:val="000000" w:themeColor="text1"/>
          <w:sz w:val="22"/>
          <w:szCs w:val="22"/>
        </w:rPr>
      </w:pPr>
    </w:p>
    <w:p w14:paraId="2841FDC7" w14:textId="72D4EE91"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Con conocidas personalidades, deportistas imparables y una competición apasionante, el mundial de Inglaterra 2025 acaparará la atención y los titulares en todo el mundo para inspirar a la próxima generación de jugadoras y acoger a los nuevos aficionados a este deporte.</w:t>
      </w:r>
    </w:p>
    <w:p w14:paraId="49E46A39" w14:textId="48A0C45B" w:rsidR="1AF5E2CD" w:rsidRPr="00AF41D0" w:rsidRDefault="1AF5E2CD" w:rsidP="00696416">
      <w:pPr>
        <w:jc w:val="both"/>
        <w:rPr>
          <w:rFonts w:ascii="JLR Emeric" w:eastAsia="Calibri" w:hAnsi="JLR Emeric" w:cs="Calibri"/>
          <w:color w:val="000000" w:themeColor="text1"/>
          <w:sz w:val="22"/>
          <w:szCs w:val="22"/>
        </w:rPr>
      </w:pPr>
    </w:p>
    <w:p w14:paraId="27401BC2" w14:textId="39E48773"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Más allá del terreno de juego, la Copa del Mundo de Rugby Femenino 2025 desempeñará un papel fundamental en la promoción de un cambio real, ayudará a crear percepciones positivas a todos los niveles, defenderá la igualdad de género y enriquecerá a las comunidades locales.</w:t>
      </w:r>
    </w:p>
    <w:p w14:paraId="11FA769D" w14:textId="70F649B1" w:rsidR="1AF5E2CD" w:rsidRPr="00AF41D0" w:rsidRDefault="1AF5E2CD" w:rsidP="00696416">
      <w:pPr>
        <w:jc w:val="both"/>
        <w:rPr>
          <w:rFonts w:ascii="JLR Emeric" w:eastAsia="Calibri" w:hAnsi="JLR Emeric" w:cs="Calibri"/>
          <w:color w:val="000000" w:themeColor="text1"/>
          <w:sz w:val="22"/>
          <w:szCs w:val="22"/>
        </w:rPr>
      </w:pPr>
    </w:p>
    <w:p w14:paraId="5E1CA003" w14:textId="3182543A"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b/>
          <w:color w:val="000000" w:themeColor="text1"/>
          <w:sz w:val="22"/>
        </w:rPr>
        <w:t xml:space="preserve">Acerca de </w:t>
      </w:r>
      <w:proofErr w:type="spellStart"/>
      <w:r w:rsidRPr="00AF41D0">
        <w:rPr>
          <w:rFonts w:ascii="JLR Emeric" w:hAnsi="JLR Emeric"/>
          <w:b/>
          <w:color w:val="000000" w:themeColor="text1"/>
          <w:sz w:val="22"/>
        </w:rPr>
        <w:t>World</w:t>
      </w:r>
      <w:proofErr w:type="spellEnd"/>
      <w:r w:rsidRPr="00AF41D0">
        <w:rPr>
          <w:rFonts w:ascii="JLR Emeric" w:hAnsi="JLR Emeric"/>
          <w:b/>
          <w:color w:val="000000" w:themeColor="text1"/>
          <w:sz w:val="22"/>
        </w:rPr>
        <w:t xml:space="preserve"> Rugby</w:t>
      </w:r>
    </w:p>
    <w:p w14:paraId="013A590B" w14:textId="0A888C13"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 xml:space="preserve">La misión de </w:t>
      </w:r>
      <w:proofErr w:type="spellStart"/>
      <w:r w:rsidRPr="00AF41D0">
        <w:rPr>
          <w:rFonts w:ascii="JLR Emeric" w:hAnsi="JLR Emeric"/>
          <w:color w:val="000000" w:themeColor="text1"/>
          <w:sz w:val="22"/>
        </w:rPr>
        <w:t>World</w:t>
      </w:r>
      <w:proofErr w:type="spellEnd"/>
      <w:r w:rsidRPr="00AF41D0">
        <w:rPr>
          <w:rFonts w:ascii="JLR Emeric" w:hAnsi="JLR Emeric"/>
          <w:color w:val="000000" w:themeColor="text1"/>
          <w:sz w:val="22"/>
        </w:rPr>
        <w:t xml:space="preserve"> Rugby es el fomento del rugby como un deporte líder en todo el mundo. En el cambiante entorno deportivo y de entretenimiento actual, </w:t>
      </w:r>
      <w:proofErr w:type="spellStart"/>
      <w:r w:rsidRPr="00AF41D0">
        <w:rPr>
          <w:rFonts w:ascii="JLR Emeric" w:hAnsi="JLR Emeric"/>
          <w:color w:val="000000" w:themeColor="text1"/>
          <w:sz w:val="22"/>
        </w:rPr>
        <w:t>World</w:t>
      </w:r>
      <w:proofErr w:type="spellEnd"/>
      <w:r w:rsidRPr="00AF41D0">
        <w:rPr>
          <w:rFonts w:ascii="JLR Emeric" w:hAnsi="JLR Emeric"/>
          <w:color w:val="000000" w:themeColor="text1"/>
          <w:sz w:val="22"/>
        </w:rPr>
        <w:t xml:space="preserve"> Rugby mantiene una estrecha colaboración con sus federaciones nacionales, asociaciones regionales, jugadores y aficionados para que este deporte sea atractivo de jugar, ver y seguir, además de más accesible y relevante para más personas de todo el mundo. </w:t>
      </w:r>
    </w:p>
    <w:p w14:paraId="2EE2429D" w14:textId="4F78FFFA" w:rsidR="1AF5E2CD" w:rsidRPr="00AF41D0" w:rsidRDefault="1AF5E2CD" w:rsidP="00696416">
      <w:pPr>
        <w:jc w:val="both"/>
        <w:rPr>
          <w:rFonts w:ascii="JLR Emeric" w:eastAsia="Calibri" w:hAnsi="JLR Emeric" w:cs="Calibri"/>
          <w:color w:val="000000" w:themeColor="text1"/>
          <w:sz w:val="22"/>
          <w:szCs w:val="22"/>
        </w:rPr>
      </w:pPr>
    </w:p>
    <w:p w14:paraId="1470C90D" w14:textId="331389B1" w:rsidR="4A77ADB9" w:rsidRPr="00AF41D0" w:rsidRDefault="6F8356C9"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El alma de este propósito son sus eventos mundiales, entre los que se incluyen las Copas del Mundo de Rugby masculina y femenina y el HSBC SVNS, que generan los ingresos que sostienen la inversión en rugby a todos los niveles y en todos los países.</w:t>
      </w:r>
    </w:p>
    <w:p w14:paraId="4321E4DF" w14:textId="749B35CC" w:rsidR="475BB6A1" w:rsidRPr="00AF41D0" w:rsidRDefault="475BB6A1" w:rsidP="00696416">
      <w:pPr>
        <w:tabs>
          <w:tab w:val="left" w:pos="7700"/>
        </w:tabs>
        <w:jc w:val="both"/>
        <w:rPr>
          <w:rFonts w:ascii="JLR Emeric" w:eastAsia="Calibri" w:hAnsi="JLR Emeric" w:cs="Calibri"/>
          <w:color w:val="000000" w:themeColor="text1"/>
          <w:sz w:val="22"/>
          <w:szCs w:val="22"/>
        </w:rPr>
      </w:pPr>
    </w:p>
    <w:p w14:paraId="537050E9" w14:textId="77777777" w:rsidR="00696416" w:rsidRPr="00AF41D0" w:rsidRDefault="300D6CDC" w:rsidP="00696416">
      <w:pPr>
        <w:jc w:val="both"/>
        <w:rPr>
          <w:rFonts w:ascii="JLR Emeric" w:hAnsi="JLR Emeric"/>
          <w:b/>
          <w:color w:val="000000" w:themeColor="text1"/>
          <w:sz w:val="22"/>
        </w:rPr>
      </w:pPr>
      <w:r w:rsidRPr="00AF41D0">
        <w:rPr>
          <w:rFonts w:ascii="JLR Emeric" w:hAnsi="JLR Emeric"/>
          <w:b/>
          <w:color w:val="000000" w:themeColor="text1"/>
          <w:sz w:val="22"/>
        </w:rPr>
        <w:t>Aviso importante</w:t>
      </w:r>
    </w:p>
    <w:p w14:paraId="658EF946" w14:textId="248312AE" w:rsidR="2A53D6EA" w:rsidRPr="00AF41D0" w:rsidRDefault="300D6CDC" w:rsidP="00696416">
      <w:pPr>
        <w:jc w:val="both"/>
        <w:rPr>
          <w:rFonts w:ascii="JLR Emeric" w:eastAsia="Calibri" w:hAnsi="JLR Emeric" w:cs="Calibri"/>
          <w:color w:val="000000" w:themeColor="text1"/>
          <w:sz w:val="22"/>
          <w:szCs w:val="22"/>
        </w:rPr>
      </w:pPr>
      <w:r w:rsidRPr="00AF41D0">
        <w:rPr>
          <w:rFonts w:ascii="JLR Emeric" w:hAnsi="JLR Emeric"/>
          <w:color w:val="000000" w:themeColor="text1"/>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613C9B88" w14:textId="16DCE139" w:rsidR="00DC263E" w:rsidRPr="00AF41D0" w:rsidRDefault="00DC263E" w:rsidP="1E66EEED">
      <w:pPr>
        <w:rPr>
          <w:rFonts w:ascii="JLR Emeric" w:eastAsia="Calibri" w:hAnsi="JLR Emeric" w:cs="Calibri"/>
          <w:sz w:val="22"/>
          <w:szCs w:val="22"/>
        </w:rPr>
      </w:pPr>
    </w:p>
    <w:p w14:paraId="45EE8354" w14:textId="7C645D0B" w:rsidR="640ACCCE" w:rsidRPr="00AF41D0" w:rsidRDefault="064E9035" w:rsidP="00AF41D0">
      <w:pPr>
        <w:keepNext/>
        <w:outlineLvl w:val="0"/>
        <w:rPr>
          <w:rFonts w:ascii="JLR Emeric" w:hAnsi="JLR Emeric"/>
          <w:b/>
          <w:kern w:val="32"/>
          <w:sz w:val="32"/>
        </w:rPr>
      </w:pPr>
      <w:bookmarkStart w:id="0" w:name="_Hlk142644143"/>
      <w:r w:rsidRPr="00AF41D0">
        <w:rPr>
          <w:rFonts w:ascii="JLR Emeric" w:hAnsi="JLR Emeric"/>
          <w:b/>
          <w:kern w:val="32"/>
          <w:sz w:val="32"/>
        </w:rPr>
        <w:t>Más información</w:t>
      </w:r>
      <w:bookmarkEnd w:id="0"/>
    </w:p>
    <w:p w14:paraId="56D632AC" w14:textId="77777777" w:rsidR="00AF41D0" w:rsidRPr="00AF41D0" w:rsidRDefault="00AF41D0" w:rsidP="00AF41D0">
      <w:pPr>
        <w:keepNext/>
        <w:outlineLvl w:val="0"/>
        <w:rPr>
          <w:rFonts w:ascii="JLR Emeric" w:eastAsia="Calibri" w:hAnsi="JLR Emeric" w:cs="Calibri"/>
          <w:b/>
          <w:bCs/>
          <w:kern w:val="32"/>
          <w:sz w:val="32"/>
          <w:szCs w:val="32"/>
        </w:rPr>
      </w:pPr>
    </w:p>
    <w:p w14:paraId="1424E943" w14:textId="77777777" w:rsidR="00DC263E" w:rsidRPr="00AF41D0" w:rsidRDefault="064E9035" w:rsidP="293A0A1A">
      <w:pPr>
        <w:rPr>
          <w:rFonts w:ascii="JLR Emeric" w:eastAsia="Calibri" w:hAnsi="JLR Emeric" w:cs="Calibri"/>
          <w:color w:val="0000FF"/>
          <w:sz w:val="22"/>
          <w:szCs w:val="22"/>
          <w:u w:val="single"/>
        </w:rPr>
      </w:pPr>
      <w:r w:rsidRPr="00AF41D0">
        <w:rPr>
          <w:rFonts w:ascii="JLR Emeric" w:hAnsi="JLR Emeric"/>
          <w:b/>
          <w:sz w:val="22"/>
        </w:rPr>
        <w:t>Página web de prensa:</w:t>
      </w:r>
      <w:r w:rsidRPr="00AF41D0">
        <w:rPr>
          <w:rFonts w:ascii="JLR Emeric" w:hAnsi="JLR Emeric"/>
          <w:sz w:val="22"/>
        </w:rPr>
        <w:t xml:space="preserve"> </w:t>
      </w:r>
      <w:hyperlink r:id="rId12">
        <w:r w:rsidRPr="00AF41D0">
          <w:rPr>
            <w:rFonts w:ascii="JLR Emeric" w:hAnsi="JLR Emeric"/>
            <w:color w:val="0000FF"/>
            <w:sz w:val="22"/>
            <w:u w:val="single"/>
          </w:rPr>
          <w:t>www.media.landrover.com</w:t>
        </w:r>
      </w:hyperlink>
      <w:r w:rsidRPr="00AF41D0">
        <w:rPr>
          <w:rFonts w:ascii="JLR Emeric" w:hAnsi="JLR Emeric"/>
          <w:color w:val="0000FF"/>
          <w:sz w:val="22"/>
          <w:u w:val="single"/>
        </w:rPr>
        <w:t xml:space="preserve"> </w:t>
      </w:r>
    </w:p>
    <w:p w14:paraId="6715776B" w14:textId="77777777" w:rsidR="00DC263E" w:rsidRPr="00AF41D0" w:rsidRDefault="00DC263E" w:rsidP="293A0A1A">
      <w:pPr>
        <w:rPr>
          <w:rFonts w:ascii="JLR Emeric" w:eastAsia="Calibri" w:hAnsi="JLR Emeric" w:cs="Calibri"/>
          <w:color w:val="0000FF"/>
          <w:sz w:val="22"/>
          <w:szCs w:val="22"/>
          <w:u w:val="single"/>
        </w:rPr>
      </w:pPr>
    </w:p>
    <w:p w14:paraId="3D933A09" w14:textId="77777777" w:rsidR="00DC263E" w:rsidRPr="00AF41D0" w:rsidRDefault="064E9035" w:rsidP="1E66EEED">
      <w:pPr>
        <w:rPr>
          <w:rFonts w:ascii="JLR Emeric" w:eastAsia="Calibri" w:hAnsi="JLR Emeric" w:cs="Calibri"/>
          <w:color w:val="000000" w:themeColor="text1"/>
          <w:sz w:val="22"/>
          <w:szCs w:val="22"/>
        </w:rPr>
      </w:pPr>
      <w:r w:rsidRPr="00AF41D0">
        <w:rPr>
          <w:rFonts w:ascii="JLR Emeric" w:hAnsi="JLR Emeric"/>
          <w:b/>
          <w:color w:val="000000" w:themeColor="text1"/>
          <w:sz w:val="22"/>
        </w:rPr>
        <w:t>Canales de redes sociales:</w:t>
      </w:r>
    </w:p>
    <w:p w14:paraId="54262FE7" w14:textId="77777777" w:rsidR="00DC263E" w:rsidRPr="00AF41D0" w:rsidRDefault="064E9035" w:rsidP="293A0A1A">
      <w:pPr>
        <w:rPr>
          <w:rFonts w:ascii="JLR Emeric" w:eastAsia="Calibri" w:hAnsi="JLR Emeric" w:cs="Calibri"/>
          <w:color w:val="000000" w:themeColor="text1"/>
          <w:sz w:val="22"/>
          <w:szCs w:val="22"/>
        </w:rPr>
      </w:pPr>
      <w:r w:rsidRPr="00AF41D0">
        <w:rPr>
          <w:rFonts w:ascii="JLR Emeric" w:hAnsi="JLR Emeric"/>
          <w:color w:val="000000" w:themeColor="text1"/>
          <w:sz w:val="22"/>
        </w:rPr>
        <w:t xml:space="preserve">TikTok: </w:t>
      </w:r>
      <w:hyperlink r:id="rId13">
        <w:r w:rsidRPr="00AF41D0">
          <w:rPr>
            <w:rStyle w:val="Hyperlink"/>
            <w:rFonts w:ascii="JLR Emeric" w:hAnsi="JLR Emeric"/>
            <w:sz w:val="22"/>
          </w:rPr>
          <w:t>https://www.tiktok.com/@defender</w:t>
        </w:r>
      </w:hyperlink>
      <w:r w:rsidRPr="00AF41D0">
        <w:rPr>
          <w:rFonts w:ascii="JLR Emeric" w:hAnsi="JLR Emeric"/>
          <w:color w:val="000000" w:themeColor="text1"/>
          <w:sz w:val="22"/>
        </w:rPr>
        <w:t>   </w:t>
      </w:r>
    </w:p>
    <w:p w14:paraId="58089971" w14:textId="77777777" w:rsidR="00DC263E" w:rsidRPr="00AF41D0" w:rsidRDefault="064E9035" w:rsidP="293A0A1A">
      <w:pPr>
        <w:rPr>
          <w:rFonts w:ascii="JLR Emeric" w:eastAsia="Calibri" w:hAnsi="JLR Emeric" w:cs="Calibri"/>
          <w:color w:val="000000" w:themeColor="text1"/>
          <w:sz w:val="22"/>
          <w:szCs w:val="22"/>
        </w:rPr>
      </w:pPr>
      <w:r w:rsidRPr="00AF41D0">
        <w:rPr>
          <w:rFonts w:ascii="JLR Emeric" w:hAnsi="JLR Emeric"/>
          <w:color w:val="000000" w:themeColor="text1"/>
          <w:sz w:val="22"/>
        </w:rPr>
        <w:t>Facebook: </w:t>
      </w:r>
      <w:hyperlink r:id="rId14">
        <w:r w:rsidRPr="00AF41D0">
          <w:rPr>
            <w:rStyle w:val="Hyperlink"/>
            <w:rFonts w:ascii="JLR Emeric" w:hAnsi="JLR Emeric"/>
            <w:sz w:val="22"/>
          </w:rPr>
          <w:t>http://www.facebook.com/Defender</w:t>
        </w:r>
      </w:hyperlink>
      <w:r w:rsidRPr="00AF41D0">
        <w:rPr>
          <w:rFonts w:ascii="JLR Emeric" w:hAnsi="JLR Emeric"/>
          <w:color w:val="000000" w:themeColor="text1"/>
          <w:sz w:val="22"/>
          <w:u w:val="single"/>
        </w:rPr>
        <w:t> </w:t>
      </w:r>
      <w:r w:rsidRPr="00AF41D0">
        <w:rPr>
          <w:rFonts w:ascii="JLR Emeric" w:hAnsi="JLR Emeric"/>
          <w:color w:val="000000" w:themeColor="text1"/>
          <w:sz w:val="22"/>
        </w:rPr>
        <w:t>   </w:t>
      </w:r>
    </w:p>
    <w:p w14:paraId="5CF36CCD" w14:textId="77777777" w:rsidR="00DC263E" w:rsidRPr="00AF41D0" w:rsidRDefault="064E9035" w:rsidP="293A0A1A">
      <w:pPr>
        <w:rPr>
          <w:rFonts w:ascii="JLR Emeric" w:eastAsia="Calibri" w:hAnsi="JLR Emeric" w:cs="Calibri"/>
          <w:color w:val="000000" w:themeColor="text1"/>
          <w:sz w:val="22"/>
          <w:szCs w:val="22"/>
        </w:rPr>
      </w:pPr>
      <w:r w:rsidRPr="00AF41D0">
        <w:rPr>
          <w:rFonts w:ascii="JLR Emeric" w:hAnsi="JLR Emeric"/>
          <w:color w:val="000000" w:themeColor="text1"/>
          <w:sz w:val="22"/>
        </w:rPr>
        <w:t>Twitter: </w:t>
      </w:r>
      <w:hyperlink r:id="rId15">
        <w:r w:rsidRPr="00AF41D0">
          <w:rPr>
            <w:rStyle w:val="Hyperlink"/>
            <w:rFonts w:ascii="JLR Emeric" w:hAnsi="JLR Emeric"/>
            <w:sz w:val="22"/>
          </w:rPr>
          <w:t>http://twitter.com/Defender</w:t>
        </w:r>
      </w:hyperlink>
      <w:r w:rsidRPr="00AF41D0">
        <w:rPr>
          <w:rFonts w:ascii="JLR Emeric" w:hAnsi="JLR Emeric"/>
          <w:color w:val="000000" w:themeColor="text1"/>
          <w:sz w:val="22"/>
        </w:rPr>
        <w:t>   </w:t>
      </w:r>
    </w:p>
    <w:p w14:paraId="0ECABBAA" w14:textId="01A1CBC5" w:rsidR="00DC263E" w:rsidRPr="00AF41D0" w:rsidRDefault="064E9035" w:rsidP="293A0A1A">
      <w:pPr>
        <w:rPr>
          <w:rFonts w:ascii="JLR Emeric" w:hAnsi="JLR Emeric"/>
        </w:rPr>
      </w:pPr>
      <w:r w:rsidRPr="002967FC">
        <w:rPr>
          <w:rFonts w:ascii="JLR Emeric" w:hAnsi="JLR Emeric"/>
          <w:color w:val="000000" w:themeColor="text1"/>
          <w:sz w:val="22"/>
        </w:rPr>
        <w:t>Instagram: </w:t>
      </w:r>
      <w:hyperlink r:id="rId16">
        <w:r w:rsidRPr="002967FC">
          <w:rPr>
            <w:rStyle w:val="Hyperlink"/>
            <w:rFonts w:ascii="JLR Emeric" w:hAnsi="JLR Emeric"/>
            <w:sz w:val="22"/>
          </w:rPr>
          <w:t>http://instagram.com/Defender</w:t>
        </w:r>
      </w:hyperlink>
    </w:p>
    <w:p w14:paraId="64E418AA" w14:textId="77777777" w:rsidR="00AF41D0" w:rsidRPr="00AF41D0" w:rsidRDefault="00AF41D0" w:rsidP="293A0A1A">
      <w:pPr>
        <w:rPr>
          <w:rFonts w:ascii="JLR Emeric" w:hAnsi="JLR Emeric"/>
        </w:rPr>
      </w:pPr>
    </w:p>
    <w:p w14:paraId="1E6D53AE" w14:textId="77777777" w:rsidR="00AF41D0" w:rsidRPr="002967FC" w:rsidRDefault="00AF41D0" w:rsidP="00AF41D0">
      <w:pPr>
        <w:tabs>
          <w:tab w:val="left" w:pos="7700"/>
        </w:tabs>
        <w:textAlignment w:val="baseline"/>
        <w:rPr>
          <w:rFonts w:ascii="JLR Emeric" w:eastAsia="Calibri" w:hAnsi="JLR Emeric" w:cs="Calibri"/>
          <w:i/>
          <w:iCs/>
          <w:color w:val="000000" w:themeColor="text1"/>
          <w:sz w:val="22"/>
          <w:szCs w:val="22"/>
        </w:rPr>
      </w:pPr>
      <w:r w:rsidRPr="002967FC">
        <w:rPr>
          <w:rFonts w:ascii="JLR Emeric" w:eastAsia="Calibri" w:hAnsi="JLR Emeric" w:cs="Calibri"/>
          <w:i/>
          <w:iCs/>
          <w:color w:val="000000" w:themeColor="text1"/>
          <w:sz w:val="22"/>
          <w:szCs w:val="22"/>
        </w:rPr>
        <w:t xml:space="preserve">Atentamente, </w:t>
      </w:r>
    </w:p>
    <w:p w14:paraId="632FFB2C" w14:textId="77777777" w:rsidR="00AF41D0" w:rsidRPr="002967FC" w:rsidRDefault="00AF41D0" w:rsidP="00AF41D0">
      <w:pPr>
        <w:tabs>
          <w:tab w:val="left" w:pos="7700"/>
        </w:tabs>
        <w:textAlignment w:val="baseline"/>
        <w:rPr>
          <w:rFonts w:ascii="JLR Emeric" w:eastAsia="Calibri" w:hAnsi="JLR Emeric" w:cs="Calibri"/>
          <w:color w:val="000000" w:themeColor="text1"/>
          <w:sz w:val="22"/>
          <w:szCs w:val="22"/>
        </w:rPr>
      </w:pPr>
      <w:r w:rsidRPr="002967FC">
        <w:rPr>
          <w:rFonts w:ascii="JLR Emeric" w:eastAsia="Calibri" w:hAnsi="JLR Emeric" w:cs="Calibri"/>
          <w:color w:val="000000" w:themeColor="text1"/>
          <w:sz w:val="22"/>
          <w:szCs w:val="22"/>
        </w:rPr>
        <w:t> </w:t>
      </w:r>
    </w:p>
    <w:p w14:paraId="42C3B355" w14:textId="77777777" w:rsidR="00AF41D0" w:rsidRPr="00AF41D0" w:rsidRDefault="00AF41D0" w:rsidP="00AF41D0">
      <w:pPr>
        <w:tabs>
          <w:tab w:val="left" w:pos="7700"/>
        </w:tabs>
        <w:textAlignment w:val="baseline"/>
        <w:rPr>
          <w:rFonts w:ascii="JLR Emeric" w:eastAsia="Calibri" w:hAnsi="JLR Emeric" w:cs="Calibri"/>
          <w:color w:val="000000" w:themeColor="text1"/>
          <w:sz w:val="22"/>
          <w:szCs w:val="22"/>
          <w:lang w:val="en-US"/>
        </w:rPr>
      </w:pPr>
      <w:r w:rsidRPr="00AF41D0">
        <w:rPr>
          <w:rFonts w:ascii="JLR Emeric" w:eastAsia="Calibri" w:hAnsi="JLR Emeric" w:cs="Calibri"/>
          <w:b/>
          <w:bCs/>
          <w:color w:val="000000" w:themeColor="text1"/>
          <w:sz w:val="22"/>
          <w:szCs w:val="22"/>
          <w:lang w:val="en-US"/>
        </w:rPr>
        <w:lastRenderedPageBreak/>
        <w:t xml:space="preserve">Rosa </w:t>
      </w:r>
      <w:proofErr w:type="spellStart"/>
      <w:r w:rsidRPr="00AF41D0">
        <w:rPr>
          <w:rFonts w:ascii="JLR Emeric" w:eastAsia="Calibri" w:hAnsi="JLR Emeric" w:cs="Calibri"/>
          <w:b/>
          <w:bCs/>
          <w:color w:val="000000" w:themeColor="text1"/>
          <w:sz w:val="22"/>
          <w:szCs w:val="22"/>
          <w:lang w:val="en-US"/>
        </w:rPr>
        <w:t>Bellón</w:t>
      </w:r>
      <w:proofErr w:type="spellEnd"/>
    </w:p>
    <w:p w14:paraId="68C39061" w14:textId="77777777" w:rsidR="00AF41D0" w:rsidRPr="00AF41D0" w:rsidRDefault="00AF41D0" w:rsidP="00AF41D0">
      <w:pPr>
        <w:tabs>
          <w:tab w:val="left" w:pos="7700"/>
        </w:tabs>
        <w:textAlignment w:val="baseline"/>
        <w:rPr>
          <w:rFonts w:ascii="JLR Emeric" w:eastAsia="Calibri" w:hAnsi="JLR Emeric" w:cs="Calibri"/>
          <w:color w:val="000000" w:themeColor="text1"/>
          <w:sz w:val="22"/>
          <w:szCs w:val="22"/>
          <w:lang w:val="en-US"/>
        </w:rPr>
      </w:pPr>
      <w:r w:rsidRPr="00AF41D0">
        <w:rPr>
          <w:rFonts w:ascii="JLR Emeric" w:eastAsia="Calibri" w:hAnsi="JLR Emeric" w:cs="Calibri"/>
          <w:color w:val="000000" w:themeColor="text1"/>
          <w:sz w:val="22"/>
          <w:szCs w:val="22"/>
          <w:lang w:val="en-US"/>
        </w:rPr>
        <w:t>Head of Press &amp; PR</w:t>
      </w:r>
    </w:p>
    <w:p w14:paraId="3186C489" w14:textId="77777777" w:rsidR="00AF41D0" w:rsidRPr="00AF41D0" w:rsidRDefault="00AF41D0" w:rsidP="00AF41D0">
      <w:pPr>
        <w:tabs>
          <w:tab w:val="left" w:pos="7700"/>
        </w:tabs>
        <w:textAlignment w:val="baseline"/>
        <w:rPr>
          <w:rFonts w:ascii="JLR Emeric" w:eastAsia="Calibri" w:hAnsi="JLR Emeric" w:cs="Calibri"/>
          <w:color w:val="000000" w:themeColor="text1"/>
          <w:sz w:val="22"/>
          <w:szCs w:val="22"/>
        </w:rPr>
      </w:pPr>
      <w:r w:rsidRPr="00AF41D0">
        <w:rPr>
          <w:rFonts w:ascii="JLR Emeric" w:eastAsia="Calibri" w:hAnsi="JLR Emeric" w:cs="Calibri"/>
          <w:b/>
          <w:bCs/>
          <w:color w:val="000000" w:themeColor="text1"/>
          <w:sz w:val="22"/>
          <w:szCs w:val="22"/>
        </w:rPr>
        <w:t>M:</w:t>
      </w:r>
      <w:r w:rsidRPr="00AF41D0">
        <w:rPr>
          <w:rFonts w:ascii="JLR Emeric" w:eastAsia="Calibri" w:hAnsi="JLR Emeric" w:cs="Calibri"/>
          <w:color w:val="000000" w:themeColor="text1"/>
          <w:sz w:val="22"/>
          <w:szCs w:val="22"/>
        </w:rPr>
        <w:t> +34 661 575 389</w:t>
      </w:r>
    </w:p>
    <w:p w14:paraId="1A2E99CF" w14:textId="77777777" w:rsidR="00AF41D0" w:rsidRPr="00AF41D0" w:rsidRDefault="00AF41D0" w:rsidP="00AF41D0">
      <w:pPr>
        <w:tabs>
          <w:tab w:val="left" w:pos="7700"/>
        </w:tabs>
        <w:textAlignment w:val="baseline"/>
        <w:rPr>
          <w:rFonts w:ascii="JLR Emeric" w:eastAsia="Calibri" w:hAnsi="JLR Emeric" w:cs="Calibri"/>
          <w:color w:val="000000" w:themeColor="text1"/>
          <w:sz w:val="22"/>
          <w:szCs w:val="22"/>
        </w:rPr>
      </w:pPr>
      <w:r w:rsidRPr="00AF41D0">
        <w:rPr>
          <w:rFonts w:ascii="JLR Emeric" w:eastAsia="Calibri" w:hAnsi="JLR Emeric" w:cs="Calibri"/>
          <w:b/>
          <w:bCs/>
          <w:color w:val="000000" w:themeColor="text1"/>
          <w:sz w:val="22"/>
          <w:szCs w:val="22"/>
        </w:rPr>
        <w:t>E:</w:t>
      </w:r>
      <w:r w:rsidRPr="00AF41D0">
        <w:rPr>
          <w:rFonts w:ascii="JLR Emeric" w:eastAsia="Calibri" w:hAnsi="JLR Emeric" w:cs="Calibri"/>
          <w:color w:val="000000" w:themeColor="text1"/>
          <w:sz w:val="22"/>
          <w:szCs w:val="22"/>
        </w:rPr>
        <w:t> </w:t>
      </w:r>
      <w:hyperlink r:id="rId17" w:tgtFrame="_blank" w:history="1">
        <w:r w:rsidRPr="00AF41D0">
          <w:rPr>
            <w:rStyle w:val="Hyperlink"/>
            <w:rFonts w:ascii="JLR Emeric" w:eastAsia="Calibri" w:hAnsi="JLR Emeric" w:cs="Calibri"/>
            <w:sz w:val="22"/>
            <w:szCs w:val="22"/>
          </w:rPr>
          <w:t>rbellon1@jaguarlandrover.com</w:t>
        </w:r>
      </w:hyperlink>
    </w:p>
    <w:p w14:paraId="08CF4C1B" w14:textId="77777777" w:rsidR="00AF41D0" w:rsidRPr="00AF41D0" w:rsidRDefault="00AF41D0" w:rsidP="00AF41D0">
      <w:pPr>
        <w:tabs>
          <w:tab w:val="left" w:pos="7700"/>
        </w:tabs>
        <w:textAlignment w:val="baseline"/>
        <w:rPr>
          <w:rFonts w:ascii="JLR Emeric" w:eastAsia="Calibri" w:hAnsi="JLR Emeric" w:cs="Calibri"/>
          <w:color w:val="000000" w:themeColor="text1"/>
          <w:sz w:val="22"/>
          <w:szCs w:val="22"/>
        </w:rPr>
      </w:pPr>
      <w:r w:rsidRPr="00AF41D0">
        <w:rPr>
          <w:rFonts w:ascii="JLR Emeric" w:eastAsia="Calibri" w:hAnsi="JLR Emeric" w:cs="Calibri"/>
          <w:color w:val="000000" w:themeColor="text1"/>
          <w:sz w:val="22"/>
          <w:szCs w:val="22"/>
        </w:rPr>
        <w:br/>
        <w:t xml:space="preserve">Jaguar Land Rover España S.L.U.: Calle del Puerto de Somport 21-23, 4ª planta, edificio </w:t>
      </w:r>
      <w:proofErr w:type="spellStart"/>
      <w:r w:rsidRPr="00AF41D0">
        <w:rPr>
          <w:rFonts w:ascii="JLR Emeric" w:eastAsia="Calibri" w:hAnsi="JLR Emeric" w:cs="Calibri"/>
          <w:color w:val="000000" w:themeColor="text1"/>
          <w:sz w:val="22"/>
          <w:szCs w:val="22"/>
        </w:rPr>
        <w:t>Monteburgos</w:t>
      </w:r>
      <w:proofErr w:type="spellEnd"/>
      <w:r w:rsidRPr="00AF41D0">
        <w:rPr>
          <w:rFonts w:ascii="JLR Emeric" w:eastAsia="Calibri" w:hAnsi="JLR Emeric" w:cs="Calibri"/>
          <w:color w:val="000000" w:themeColor="text1"/>
          <w:sz w:val="22"/>
          <w:szCs w:val="22"/>
        </w:rPr>
        <w:t xml:space="preserve"> A, C.P. 28050 de Madrid. España CIF: B-82526757.</w:t>
      </w:r>
    </w:p>
    <w:p w14:paraId="13A75A3D" w14:textId="77777777" w:rsidR="00AF41D0" w:rsidRPr="00AF41D0" w:rsidRDefault="00AF41D0" w:rsidP="00AF41D0">
      <w:pPr>
        <w:rPr>
          <w:rFonts w:ascii="JLR Emeric" w:eastAsia="Calibri" w:hAnsi="JLR Emeric" w:cs="Calibri"/>
          <w:color w:val="000000" w:themeColor="text1"/>
          <w:sz w:val="22"/>
          <w:szCs w:val="22"/>
        </w:rPr>
      </w:pPr>
      <w:hyperlink r:id="rId18" w:tgtFrame="_blank" w:history="1">
        <w:r w:rsidRPr="00AF41D0">
          <w:rPr>
            <w:rStyle w:val="Hyperlink"/>
            <w:rFonts w:ascii="JLR Emeric" w:eastAsia="Calibri" w:hAnsi="JLR Emeric" w:cs="Calibri"/>
            <w:sz w:val="22"/>
            <w:szCs w:val="22"/>
          </w:rPr>
          <w:t>Jaguar.es </w:t>
        </w:r>
      </w:hyperlink>
      <w:r w:rsidRPr="00AF41D0">
        <w:rPr>
          <w:rFonts w:ascii="JLR Emeric" w:eastAsia="Calibri" w:hAnsi="JLR Emeric" w:cs="Calibri"/>
          <w:color w:val="000000" w:themeColor="text1"/>
          <w:sz w:val="22"/>
          <w:szCs w:val="22"/>
        </w:rPr>
        <w:t>| </w:t>
      </w:r>
      <w:hyperlink r:id="rId19" w:tgtFrame="_blank" w:history="1">
        <w:r w:rsidRPr="00AF41D0">
          <w:rPr>
            <w:rStyle w:val="Hyperlink"/>
            <w:rFonts w:ascii="JLR Emeric" w:eastAsia="Calibri" w:hAnsi="JLR Emeric" w:cs="Calibri"/>
            <w:sz w:val="22"/>
            <w:szCs w:val="22"/>
          </w:rPr>
          <w:t>Landrover.es</w:t>
        </w:r>
      </w:hyperlink>
    </w:p>
    <w:p w14:paraId="2DF15597" w14:textId="77777777" w:rsidR="00AF41D0" w:rsidRPr="00AF41D0" w:rsidRDefault="00AF41D0" w:rsidP="293A0A1A">
      <w:pPr>
        <w:rPr>
          <w:rFonts w:ascii="JLR Emeric" w:eastAsia="Calibri" w:hAnsi="JLR Emeric" w:cs="Calibri"/>
          <w:sz w:val="22"/>
          <w:szCs w:val="22"/>
          <w:lang w:val="en-US"/>
        </w:rPr>
      </w:pPr>
    </w:p>
    <w:sectPr w:rsidR="00AF41D0" w:rsidRPr="00AF41D0">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413FA" w14:textId="77777777" w:rsidR="00737E29" w:rsidRDefault="00737E29">
      <w:r>
        <w:separator/>
      </w:r>
    </w:p>
  </w:endnote>
  <w:endnote w:type="continuationSeparator" w:id="0">
    <w:p w14:paraId="416A50CE" w14:textId="77777777" w:rsidR="00737E29" w:rsidRDefault="00737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75BB6A1" w14:paraId="662589A1" w14:textId="77777777" w:rsidTr="475BB6A1">
      <w:trPr>
        <w:trHeight w:val="300"/>
      </w:trPr>
      <w:tc>
        <w:tcPr>
          <w:tcW w:w="3005" w:type="dxa"/>
        </w:tcPr>
        <w:p w14:paraId="1D927EE7" w14:textId="7BF64C00" w:rsidR="475BB6A1" w:rsidRDefault="475BB6A1" w:rsidP="475BB6A1">
          <w:pPr>
            <w:pStyle w:val="Header"/>
            <w:ind w:left="-115"/>
          </w:pPr>
        </w:p>
      </w:tc>
      <w:tc>
        <w:tcPr>
          <w:tcW w:w="3005" w:type="dxa"/>
        </w:tcPr>
        <w:p w14:paraId="538DA723" w14:textId="1CE84FED" w:rsidR="475BB6A1" w:rsidRDefault="475BB6A1" w:rsidP="475BB6A1">
          <w:pPr>
            <w:pStyle w:val="Header"/>
            <w:jc w:val="center"/>
          </w:pPr>
        </w:p>
      </w:tc>
      <w:tc>
        <w:tcPr>
          <w:tcW w:w="3005" w:type="dxa"/>
        </w:tcPr>
        <w:p w14:paraId="2F22774C" w14:textId="0A7F3D62" w:rsidR="475BB6A1" w:rsidRDefault="475BB6A1" w:rsidP="475BB6A1">
          <w:pPr>
            <w:pStyle w:val="Header"/>
            <w:ind w:right="-115"/>
            <w:jc w:val="right"/>
          </w:pPr>
        </w:p>
      </w:tc>
    </w:tr>
  </w:tbl>
  <w:p w14:paraId="2FDAF90E" w14:textId="28C3C949" w:rsidR="475BB6A1" w:rsidRDefault="475BB6A1" w:rsidP="475BB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EB023" w14:textId="77777777" w:rsidR="00737E29" w:rsidRDefault="00737E29">
      <w:r>
        <w:separator/>
      </w:r>
    </w:p>
  </w:footnote>
  <w:footnote w:type="continuationSeparator" w:id="0">
    <w:p w14:paraId="2660AE61" w14:textId="77777777" w:rsidR="00737E29" w:rsidRDefault="00737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0B74A" w14:textId="00FCC4CC" w:rsidR="475BB6A1" w:rsidRDefault="475BB6A1" w:rsidP="475BB6A1">
    <w:pPr>
      <w:spacing w:after="200"/>
      <w:rPr>
        <w:rFonts w:ascii="Cambria" w:eastAsia="Cambria" w:hAnsi="Cambria" w:cs="Cambria"/>
        <w:color w:val="000000" w:themeColor="text1"/>
      </w:rPr>
    </w:pPr>
    <w:r>
      <w:rPr>
        <w:noProof/>
      </w:rPr>
      <w:drawing>
        <wp:inline distT="0" distB="0" distL="0" distR="0" wp14:anchorId="3FEFC908" wp14:editId="5AB375D7">
          <wp:extent cx="1552575" cy="152400"/>
          <wp:effectExtent l="0" t="0" r="0" b="0"/>
          <wp:docPr id="1686531488" name="Picture 1686531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52575" cy="152400"/>
                  </a:xfrm>
                  <a:prstGeom prst="rect">
                    <a:avLst/>
                  </a:prstGeom>
                </pic:spPr>
              </pic:pic>
            </a:graphicData>
          </a:graphic>
        </wp:inline>
      </w:drawing>
    </w:r>
  </w:p>
  <w:p w14:paraId="31A023D7" w14:textId="338C6604" w:rsidR="475BB6A1" w:rsidRDefault="475BB6A1" w:rsidP="475BB6A1">
    <w:pPr>
      <w:spacing w:after="200"/>
      <w:rPr>
        <w:rFonts w:ascii="Cambria" w:eastAsia="Cambria" w:hAnsi="Cambria" w:cs="Cambria"/>
        <w:color w:val="000000" w:themeColor="text1"/>
      </w:rPr>
    </w:pPr>
    <w:r>
      <w:rPr>
        <w:rFonts w:ascii="Cambria" w:hAnsi="Cambria"/>
        <w:color w:val="000000" w:themeColor="text1"/>
      </w:rPr>
      <w:t xml:space="preserve">                                          </w:t>
    </w:r>
    <w:r>
      <w:rPr>
        <w:noProof/>
      </w:rPr>
      <w:drawing>
        <wp:inline distT="0" distB="0" distL="0" distR="0" wp14:anchorId="58C40676" wp14:editId="4D7C49AD">
          <wp:extent cx="2657475" cy="476250"/>
          <wp:effectExtent l="0" t="0" r="0" b="0"/>
          <wp:docPr id="1458422557" name="Picture 1458422557"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p w14:paraId="4537DEAA" w14:textId="594363FB" w:rsidR="475BB6A1" w:rsidRDefault="475BB6A1" w:rsidP="475BB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114049"/>
    <w:multiLevelType w:val="hybridMultilevel"/>
    <w:tmpl w:val="0A00E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F1792D"/>
    <w:multiLevelType w:val="hybridMultilevel"/>
    <w:tmpl w:val="424499A6"/>
    <w:lvl w:ilvl="0" w:tplc="E7BA6D24">
      <w:start w:val="1"/>
      <w:numFmt w:val="bullet"/>
      <w:lvlText w:val=""/>
      <w:lvlJc w:val="left"/>
      <w:pPr>
        <w:ind w:left="720" w:hanging="360"/>
      </w:pPr>
      <w:rPr>
        <w:rFonts w:ascii="Wingdings" w:hAnsi="Wingdings" w:hint="default"/>
      </w:rPr>
    </w:lvl>
    <w:lvl w:ilvl="1" w:tplc="784C60A4">
      <w:start w:val="1"/>
      <w:numFmt w:val="bullet"/>
      <w:lvlText w:val="o"/>
      <w:lvlJc w:val="left"/>
      <w:pPr>
        <w:ind w:left="1440" w:hanging="360"/>
      </w:pPr>
      <w:rPr>
        <w:rFonts w:ascii="Courier New" w:hAnsi="Courier New" w:hint="default"/>
      </w:rPr>
    </w:lvl>
    <w:lvl w:ilvl="2" w:tplc="118C8BCA">
      <w:start w:val="1"/>
      <w:numFmt w:val="bullet"/>
      <w:lvlText w:val=""/>
      <w:lvlJc w:val="left"/>
      <w:pPr>
        <w:ind w:left="2160" w:hanging="360"/>
      </w:pPr>
      <w:rPr>
        <w:rFonts w:ascii="Wingdings" w:hAnsi="Wingdings" w:hint="default"/>
      </w:rPr>
    </w:lvl>
    <w:lvl w:ilvl="3" w:tplc="4538C7AE">
      <w:start w:val="1"/>
      <w:numFmt w:val="bullet"/>
      <w:lvlText w:val=""/>
      <w:lvlJc w:val="left"/>
      <w:pPr>
        <w:ind w:left="2880" w:hanging="360"/>
      </w:pPr>
      <w:rPr>
        <w:rFonts w:ascii="Symbol" w:hAnsi="Symbol" w:hint="default"/>
      </w:rPr>
    </w:lvl>
    <w:lvl w:ilvl="4" w:tplc="FC5E43A6">
      <w:start w:val="1"/>
      <w:numFmt w:val="bullet"/>
      <w:lvlText w:val="o"/>
      <w:lvlJc w:val="left"/>
      <w:pPr>
        <w:ind w:left="3600" w:hanging="360"/>
      </w:pPr>
      <w:rPr>
        <w:rFonts w:ascii="Courier New" w:hAnsi="Courier New" w:hint="default"/>
      </w:rPr>
    </w:lvl>
    <w:lvl w:ilvl="5" w:tplc="A0705EAE">
      <w:start w:val="1"/>
      <w:numFmt w:val="bullet"/>
      <w:lvlText w:val=""/>
      <w:lvlJc w:val="left"/>
      <w:pPr>
        <w:ind w:left="4320" w:hanging="360"/>
      </w:pPr>
      <w:rPr>
        <w:rFonts w:ascii="Wingdings" w:hAnsi="Wingdings" w:hint="default"/>
      </w:rPr>
    </w:lvl>
    <w:lvl w:ilvl="6" w:tplc="93B03508">
      <w:start w:val="1"/>
      <w:numFmt w:val="bullet"/>
      <w:lvlText w:val=""/>
      <w:lvlJc w:val="left"/>
      <w:pPr>
        <w:ind w:left="5040" w:hanging="360"/>
      </w:pPr>
      <w:rPr>
        <w:rFonts w:ascii="Symbol" w:hAnsi="Symbol" w:hint="default"/>
      </w:rPr>
    </w:lvl>
    <w:lvl w:ilvl="7" w:tplc="C6509F2C">
      <w:start w:val="1"/>
      <w:numFmt w:val="bullet"/>
      <w:lvlText w:val="o"/>
      <w:lvlJc w:val="left"/>
      <w:pPr>
        <w:ind w:left="5760" w:hanging="360"/>
      </w:pPr>
      <w:rPr>
        <w:rFonts w:ascii="Courier New" w:hAnsi="Courier New" w:hint="default"/>
      </w:rPr>
    </w:lvl>
    <w:lvl w:ilvl="8" w:tplc="03F296D0">
      <w:start w:val="1"/>
      <w:numFmt w:val="bullet"/>
      <w:lvlText w:val=""/>
      <w:lvlJc w:val="left"/>
      <w:pPr>
        <w:ind w:left="6480" w:hanging="360"/>
      </w:pPr>
      <w:rPr>
        <w:rFonts w:ascii="Wingdings" w:hAnsi="Wingdings" w:hint="default"/>
      </w:rPr>
    </w:lvl>
  </w:abstractNum>
  <w:abstractNum w:abstractNumId="2" w15:restartNumberingAfterBreak="0">
    <w:nsid w:val="52E44888"/>
    <w:multiLevelType w:val="hybridMultilevel"/>
    <w:tmpl w:val="9A206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93965013">
    <w:abstractNumId w:val="1"/>
  </w:num>
  <w:num w:numId="2" w16cid:durableId="479466027">
    <w:abstractNumId w:val="0"/>
  </w:num>
  <w:num w:numId="3" w16cid:durableId="11642490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F47"/>
    <w:rsid w:val="00003890"/>
    <w:rsid w:val="0014594B"/>
    <w:rsid w:val="00147D3C"/>
    <w:rsid w:val="001708B3"/>
    <w:rsid w:val="001B2E96"/>
    <w:rsid w:val="001D6657"/>
    <w:rsid w:val="002078FE"/>
    <w:rsid w:val="00215C46"/>
    <w:rsid w:val="002253C1"/>
    <w:rsid w:val="00230C96"/>
    <w:rsid w:val="002319E9"/>
    <w:rsid w:val="002761DE"/>
    <w:rsid w:val="00291150"/>
    <w:rsid w:val="002967FC"/>
    <w:rsid w:val="002A0892"/>
    <w:rsid w:val="002C27B1"/>
    <w:rsid w:val="002E18AE"/>
    <w:rsid w:val="002E67DF"/>
    <w:rsid w:val="00316183"/>
    <w:rsid w:val="00333680"/>
    <w:rsid w:val="0034031F"/>
    <w:rsid w:val="003832EC"/>
    <w:rsid w:val="00387AB6"/>
    <w:rsid w:val="003A42C3"/>
    <w:rsid w:val="003D4181"/>
    <w:rsid w:val="003D5F01"/>
    <w:rsid w:val="003F378F"/>
    <w:rsid w:val="00443DCE"/>
    <w:rsid w:val="004660BF"/>
    <w:rsid w:val="00483D0A"/>
    <w:rsid w:val="0048516C"/>
    <w:rsid w:val="00486C9A"/>
    <w:rsid w:val="004A6A51"/>
    <w:rsid w:val="004B65A0"/>
    <w:rsid w:val="004C6565"/>
    <w:rsid w:val="004F4ED0"/>
    <w:rsid w:val="00514D30"/>
    <w:rsid w:val="0058439F"/>
    <w:rsid w:val="005D2483"/>
    <w:rsid w:val="005F42D4"/>
    <w:rsid w:val="006179C5"/>
    <w:rsid w:val="00634143"/>
    <w:rsid w:val="006567F1"/>
    <w:rsid w:val="0067390E"/>
    <w:rsid w:val="0067437C"/>
    <w:rsid w:val="00680DE6"/>
    <w:rsid w:val="00696416"/>
    <w:rsid w:val="006B03E9"/>
    <w:rsid w:val="006C447E"/>
    <w:rsid w:val="006D6898"/>
    <w:rsid w:val="00714D4B"/>
    <w:rsid w:val="007219F5"/>
    <w:rsid w:val="0073451E"/>
    <w:rsid w:val="00737E29"/>
    <w:rsid w:val="00745CBE"/>
    <w:rsid w:val="00775E7C"/>
    <w:rsid w:val="0079485E"/>
    <w:rsid w:val="007B28DB"/>
    <w:rsid w:val="00860C12"/>
    <w:rsid w:val="00871B59"/>
    <w:rsid w:val="00872E32"/>
    <w:rsid w:val="008D1A9C"/>
    <w:rsid w:val="009034B5"/>
    <w:rsid w:val="0094295B"/>
    <w:rsid w:val="0095041A"/>
    <w:rsid w:val="009C1BFF"/>
    <w:rsid w:val="009C45A6"/>
    <w:rsid w:val="00A00E62"/>
    <w:rsid w:val="00A60365"/>
    <w:rsid w:val="00A73EF0"/>
    <w:rsid w:val="00AB166B"/>
    <w:rsid w:val="00AF41D0"/>
    <w:rsid w:val="00B01197"/>
    <w:rsid w:val="00B069AB"/>
    <w:rsid w:val="00B07019"/>
    <w:rsid w:val="00B12D25"/>
    <w:rsid w:val="00B202C6"/>
    <w:rsid w:val="00B95A35"/>
    <w:rsid w:val="00BE53FB"/>
    <w:rsid w:val="00BF486D"/>
    <w:rsid w:val="00C123F7"/>
    <w:rsid w:val="00C55849"/>
    <w:rsid w:val="00C8326A"/>
    <w:rsid w:val="00CA5F47"/>
    <w:rsid w:val="00D220DF"/>
    <w:rsid w:val="00D2650F"/>
    <w:rsid w:val="00D4257E"/>
    <w:rsid w:val="00D52419"/>
    <w:rsid w:val="00D54CD3"/>
    <w:rsid w:val="00D76BBA"/>
    <w:rsid w:val="00D96923"/>
    <w:rsid w:val="00DA06E6"/>
    <w:rsid w:val="00DA3834"/>
    <w:rsid w:val="00DC263E"/>
    <w:rsid w:val="00DC345D"/>
    <w:rsid w:val="00DD786C"/>
    <w:rsid w:val="00DF05C7"/>
    <w:rsid w:val="00E10602"/>
    <w:rsid w:val="00E8467F"/>
    <w:rsid w:val="00EA0A6B"/>
    <w:rsid w:val="00F143D4"/>
    <w:rsid w:val="00F3502E"/>
    <w:rsid w:val="00F35C8A"/>
    <w:rsid w:val="00F605B3"/>
    <w:rsid w:val="00F92CEB"/>
    <w:rsid w:val="00F95E5B"/>
    <w:rsid w:val="00FA0B90"/>
    <w:rsid w:val="00FA6F1D"/>
    <w:rsid w:val="00FC1F45"/>
    <w:rsid w:val="00FD158A"/>
    <w:rsid w:val="00FE2984"/>
    <w:rsid w:val="01875EBC"/>
    <w:rsid w:val="02385658"/>
    <w:rsid w:val="024D1645"/>
    <w:rsid w:val="025ABEFD"/>
    <w:rsid w:val="027C9269"/>
    <w:rsid w:val="02BF5F3A"/>
    <w:rsid w:val="0381ED7F"/>
    <w:rsid w:val="03A54B06"/>
    <w:rsid w:val="03CBBE34"/>
    <w:rsid w:val="04448AC1"/>
    <w:rsid w:val="04A67A40"/>
    <w:rsid w:val="04C759F0"/>
    <w:rsid w:val="04DC2827"/>
    <w:rsid w:val="053E6BA9"/>
    <w:rsid w:val="054412AA"/>
    <w:rsid w:val="0570FC7B"/>
    <w:rsid w:val="060C74F9"/>
    <w:rsid w:val="064E9035"/>
    <w:rsid w:val="065C8DF7"/>
    <w:rsid w:val="07042DBE"/>
    <w:rsid w:val="0709371E"/>
    <w:rsid w:val="07549CAA"/>
    <w:rsid w:val="0763776D"/>
    <w:rsid w:val="07A0208E"/>
    <w:rsid w:val="085B65B7"/>
    <w:rsid w:val="089502FE"/>
    <w:rsid w:val="089A3A79"/>
    <w:rsid w:val="099CFDF6"/>
    <w:rsid w:val="09FFE8A9"/>
    <w:rsid w:val="0A065751"/>
    <w:rsid w:val="0A06BF19"/>
    <w:rsid w:val="0A5B4C16"/>
    <w:rsid w:val="0A8FCC49"/>
    <w:rsid w:val="0AE03A9B"/>
    <w:rsid w:val="0B29F788"/>
    <w:rsid w:val="0B8C8102"/>
    <w:rsid w:val="0B8F79D2"/>
    <w:rsid w:val="0C554B1D"/>
    <w:rsid w:val="0D19EB70"/>
    <w:rsid w:val="0D393D3A"/>
    <w:rsid w:val="0D72C1E6"/>
    <w:rsid w:val="0D74593B"/>
    <w:rsid w:val="0DF126F9"/>
    <w:rsid w:val="0E2F696D"/>
    <w:rsid w:val="0E93C47D"/>
    <w:rsid w:val="0ED4ECED"/>
    <w:rsid w:val="0FADDAAC"/>
    <w:rsid w:val="0FCB0A80"/>
    <w:rsid w:val="0FD858E1"/>
    <w:rsid w:val="0FDEE94E"/>
    <w:rsid w:val="1021557F"/>
    <w:rsid w:val="104393F3"/>
    <w:rsid w:val="10777509"/>
    <w:rsid w:val="109F0D77"/>
    <w:rsid w:val="11479F9D"/>
    <w:rsid w:val="117C31AA"/>
    <w:rsid w:val="124BF6E0"/>
    <w:rsid w:val="1297DB25"/>
    <w:rsid w:val="13359AA4"/>
    <w:rsid w:val="13BDB316"/>
    <w:rsid w:val="13DD0A49"/>
    <w:rsid w:val="1413CB6E"/>
    <w:rsid w:val="1432CBDE"/>
    <w:rsid w:val="150E7BE3"/>
    <w:rsid w:val="1532A672"/>
    <w:rsid w:val="157A9793"/>
    <w:rsid w:val="159FE058"/>
    <w:rsid w:val="15B0C5C0"/>
    <w:rsid w:val="161BB597"/>
    <w:rsid w:val="1664D4E9"/>
    <w:rsid w:val="16653AEA"/>
    <w:rsid w:val="16765EB8"/>
    <w:rsid w:val="16836811"/>
    <w:rsid w:val="16C5AE83"/>
    <w:rsid w:val="172B1019"/>
    <w:rsid w:val="175C397C"/>
    <w:rsid w:val="17E2F432"/>
    <w:rsid w:val="180309B9"/>
    <w:rsid w:val="182D565C"/>
    <w:rsid w:val="18E4607B"/>
    <w:rsid w:val="1A1222F6"/>
    <w:rsid w:val="1AACD0CF"/>
    <w:rsid w:val="1AC3F40D"/>
    <w:rsid w:val="1AF33380"/>
    <w:rsid w:val="1AF5E2CD"/>
    <w:rsid w:val="1AF8B346"/>
    <w:rsid w:val="1B28C9F0"/>
    <w:rsid w:val="1B3F7D12"/>
    <w:rsid w:val="1B77DE01"/>
    <w:rsid w:val="1BBB30D6"/>
    <w:rsid w:val="1C24A038"/>
    <w:rsid w:val="1C36CB6C"/>
    <w:rsid w:val="1C551513"/>
    <w:rsid w:val="1CB5F427"/>
    <w:rsid w:val="1D5A9331"/>
    <w:rsid w:val="1DEA240B"/>
    <w:rsid w:val="1E59F390"/>
    <w:rsid w:val="1E5EA561"/>
    <w:rsid w:val="1E66EEED"/>
    <w:rsid w:val="1F0D2FBE"/>
    <w:rsid w:val="1F80F9D7"/>
    <w:rsid w:val="1F871580"/>
    <w:rsid w:val="1FA60953"/>
    <w:rsid w:val="201667FB"/>
    <w:rsid w:val="201991FD"/>
    <w:rsid w:val="201E6D57"/>
    <w:rsid w:val="2078B742"/>
    <w:rsid w:val="21634038"/>
    <w:rsid w:val="2190BA14"/>
    <w:rsid w:val="21F563AE"/>
    <w:rsid w:val="2225486C"/>
    <w:rsid w:val="223EC498"/>
    <w:rsid w:val="2240E34C"/>
    <w:rsid w:val="23200ABB"/>
    <w:rsid w:val="233CC57A"/>
    <w:rsid w:val="236EBCB9"/>
    <w:rsid w:val="238EBF58"/>
    <w:rsid w:val="23B67651"/>
    <w:rsid w:val="23D3B0B2"/>
    <w:rsid w:val="23D8F077"/>
    <w:rsid w:val="246C1B0A"/>
    <w:rsid w:val="24968A48"/>
    <w:rsid w:val="2506F7A6"/>
    <w:rsid w:val="251F2C8F"/>
    <w:rsid w:val="2577E919"/>
    <w:rsid w:val="262B2A2E"/>
    <w:rsid w:val="26343FF5"/>
    <w:rsid w:val="269C7AD0"/>
    <w:rsid w:val="26BABC68"/>
    <w:rsid w:val="26CC929F"/>
    <w:rsid w:val="27651C9E"/>
    <w:rsid w:val="2765B1F3"/>
    <w:rsid w:val="27B02821"/>
    <w:rsid w:val="27CACB32"/>
    <w:rsid w:val="27D37699"/>
    <w:rsid w:val="282E500A"/>
    <w:rsid w:val="282E9DC8"/>
    <w:rsid w:val="28755CBD"/>
    <w:rsid w:val="2915BEA5"/>
    <w:rsid w:val="293A0A1A"/>
    <w:rsid w:val="2973619B"/>
    <w:rsid w:val="297B20C7"/>
    <w:rsid w:val="29C74E08"/>
    <w:rsid w:val="29E52B89"/>
    <w:rsid w:val="2A11E808"/>
    <w:rsid w:val="2A53D6EA"/>
    <w:rsid w:val="2A7BF9A2"/>
    <w:rsid w:val="2AC8B715"/>
    <w:rsid w:val="2B8BBE2D"/>
    <w:rsid w:val="2B9797E1"/>
    <w:rsid w:val="2B9E08E2"/>
    <w:rsid w:val="2BEEAF94"/>
    <w:rsid w:val="2C9A6E14"/>
    <w:rsid w:val="2CE451DB"/>
    <w:rsid w:val="2CFF79F6"/>
    <w:rsid w:val="2D3DC97E"/>
    <w:rsid w:val="2E1D9611"/>
    <w:rsid w:val="2E7F6A64"/>
    <w:rsid w:val="2E990AD8"/>
    <w:rsid w:val="2E9C73E8"/>
    <w:rsid w:val="2F2FBD9B"/>
    <w:rsid w:val="2F991502"/>
    <w:rsid w:val="2F9B30C7"/>
    <w:rsid w:val="2FCB8D5C"/>
    <w:rsid w:val="300D6CDC"/>
    <w:rsid w:val="30433EE8"/>
    <w:rsid w:val="3053BAA5"/>
    <w:rsid w:val="30A41E2D"/>
    <w:rsid w:val="30C7CF7D"/>
    <w:rsid w:val="30EAC5DE"/>
    <w:rsid w:val="3150E395"/>
    <w:rsid w:val="31703F03"/>
    <w:rsid w:val="31A5D205"/>
    <w:rsid w:val="327201E5"/>
    <w:rsid w:val="32E45709"/>
    <w:rsid w:val="338F25EB"/>
    <w:rsid w:val="33D20467"/>
    <w:rsid w:val="33D9BE56"/>
    <w:rsid w:val="33DA2317"/>
    <w:rsid w:val="33E286FE"/>
    <w:rsid w:val="33E83A41"/>
    <w:rsid w:val="33ED59ED"/>
    <w:rsid w:val="33F12673"/>
    <w:rsid w:val="3436E0FD"/>
    <w:rsid w:val="34403BE4"/>
    <w:rsid w:val="347451FE"/>
    <w:rsid w:val="3480A013"/>
    <w:rsid w:val="34A6F4F4"/>
    <w:rsid w:val="34A7FC00"/>
    <w:rsid w:val="351C94AC"/>
    <w:rsid w:val="353C8DBE"/>
    <w:rsid w:val="3571459C"/>
    <w:rsid w:val="357E9792"/>
    <w:rsid w:val="35C239C4"/>
    <w:rsid w:val="35FE06C2"/>
    <w:rsid w:val="361D6173"/>
    <w:rsid w:val="3646525F"/>
    <w:rsid w:val="365449E5"/>
    <w:rsid w:val="36D7A6C7"/>
    <w:rsid w:val="36DCBE02"/>
    <w:rsid w:val="36E72B73"/>
    <w:rsid w:val="3752DD7C"/>
    <w:rsid w:val="3785807D"/>
    <w:rsid w:val="37A550FB"/>
    <w:rsid w:val="3812D5F3"/>
    <w:rsid w:val="3834DF78"/>
    <w:rsid w:val="38930369"/>
    <w:rsid w:val="39475E75"/>
    <w:rsid w:val="397B0CB9"/>
    <w:rsid w:val="3AD3F246"/>
    <w:rsid w:val="3B7108B2"/>
    <w:rsid w:val="3BF62F4C"/>
    <w:rsid w:val="3CAEA02A"/>
    <w:rsid w:val="3CCAEBB6"/>
    <w:rsid w:val="3CCE3884"/>
    <w:rsid w:val="3CD21E69"/>
    <w:rsid w:val="3D0FC42A"/>
    <w:rsid w:val="3D6ABA7A"/>
    <w:rsid w:val="3D860325"/>
    <w:rsid w:val="3DB3336A"/>
    <w:rsid w:val="3DBC77E6"/>
    <w:rsid w:val="3E4AD04A"/>
    <w:rsid w:val="3E53A657"/>
    <w:rsid w:val="3E9E1D79"/>
    <w:rsid w:val="3EA7B26E"/>
    <w:rsid w:val="3F3D087E"/>
    <w:rsid w:val="3F660EF5"/>
    <w:rsid w:val="3F83C8CA"/>
    <w:rsid w:val="3FB9D3E1"/>
    <w:rsid w:val="3FC0F03D"/>
    <w:rsid w:val="3FCAF011"/>
    <w:rsid w:val="3FDF9E7E"/>
    <w:rsid w:val="3FE7982E"/>
    <w:rsid w:val="401AF1A5"/>
    <w:rsid w:val="402E9A78"/>
    <w:rsid w:val="404C3A80"/>
    <w:rsid w:val="40D6FFCC"/>
    <w:rsid w:val="40DC10B4"/>
    <w:rsid w:val="40FD0424"/>
    <w:rsid w:val="4241DC2A"/>
    <w:rsid w:val="42BC68BA"/>
    <w:rsid w:val="42D1F51C"/>
    <w:rsid w:val="430CEA7D"/>
    <w:rsid w:val="431E5EFD"/>
    <w:rsid w:val="431EFE29"/>
    <w:rsid w:val="4332B087"/>
    <w:rsid w:val="4352FA5B"/>
    <w:rsid w:val="437BEA2F"/>
    <w:rsid w:val="437D950A"/>
    <w:rsid w:val="4425B380"/>
    <w:rsid w:val="4430D59F"/>
    <w:rsid w:val="447A3F1C"/>
    <w:rsid w:val="448EA367"/>
    <w:rsid w:val="44CE8D96"/>
    <w:rsid w:val="44ED2B6F"/>
    <w:rsid w:val="45607E49"/>
    <w:rsid w:val="46CD9C46"/>
    <w:rsid w:val="46D54934"/>
    <w:rsid w:val="46F0037F"/>
    <w:rsid w:val="4712D34E"/>
    <w:rsid w:val="475BB6A1"/>
    <w:rsid w:val="475E71F7"/>
    <w:rsid w:val="477F91F5"/>
    <w:rsid w:val="47A203EE"/>
    <w:rsid w:val="47C14DE8"/>
    <w:rsid w:val="47EC1B13"/>
    <w:rsid w:val="47FFF519"/>
    <w:rsid w:val="48137873"/>
    <w:rsid w:val="48317792"/>
    <w:rsid w:val="4848B6BB"/>
    <w:rsid w:val="4849D6B5"/>
    <w:rsid w:val="484EB386"/>
    <w:rsid w:val="4871D359"/>
    <w:rsid w:val="490CCC3D"/>
    <w:rsid w:val="495E2430"/>
    <w:rsid w:val="49C0F81F"/>
    <w:rsid w:val="49F9F2E5"/>
    <w:rsid w:val="4A5DD3D6"/>
    <w:rsid w:val="4A77ADB9"/>
    <w:rsid w:val="4AA428D6"/>
    <w:rsid w:val="4B168211"/>
    <w:rsid w:val="4BF74C3A"/>
    <w:rsid w:val="4C0CCBDB"/>
    <w:rsid w:val="4CB7A692"/>
    <w:rsid w:val="4D25F4A7"/>
    <w:rsid w:val="4D995742"/>
    <w:rsid w:val="4DEAA420"/>
    <w:rsid w:val="4E2C6716"/>
    <w:rsid w:val="4E840F6A"/>
    <w:rsid w:val="4EE688C0"/>
    <w:rsid w:val="4F0A0A07"/>
    <w:rsid w:val="4F26C6C2"/>
    <w:rsid w:val="4F56F249"/>
    <w:rsid w:val="4FA06221"/>
    <w:rsid w:val="4FA182EC"/>
    <w:rsid w:val="4FCCB27C"/>
    <w:rsid w:val="4FF31883"/>
    <w:rsid w:val="501F21C7"/>
    <w:rsid w:val="502DD774"/>
    <w:rsid w:val="50782FAC"/>
    <w:rsid w:val="508B82E9"/>
    <w:rsid w:val="51265144"/>
    <w:rsid w:val="5148362F"/>
    <w:rsid w:val="523CEAF0"/>
    <w:rsid w:val="523E4013"/>
    <w:rsid w:val="52405B0F"/>
    <w:rsid w:val="524DDC6D"/>
    <w:rsid w:val="5282F58D"/>
    <w:rsid w:val="5289F68E"/>
    <w:rsid w:val="52EAEEBB"/>
    <w:rsid w:val="53459DAF"/>
    <w:rsid w:val="53649102"/>
    <w:rsid w:val="538E61E0"/>
    <w:rsid w:val="53E00FD3"/>
    <w:rsid w:val="542E6792"/>
    <w:rsid w:val="546AC2C1"/>
    <w:rsid w:val="54B90B6A"/>
    <w:rsid w:val="54CE749D"/>
    <w:rsid w:val="55350F59"/>
    <w:rsid w:val="555A3EEB"/>
    <w:rsid w:val="563B8DF0"/>
    <w:rsid w:val="568902AF"/>
    <w:rsid w:val="5696F74E"/>
    <w:rsid w:val="5718B26F"/>
    <w:rsid w:val="5750110E"/>
    <w:rsid w:val="575D39F5"/>
    <w:rsid w:val="577D6118"/>
    <w:rsid w:val="57E0FC74"/>
    <w:rsid w:val="57ED42ED"/>
    <w:rsid w:val="58445671"/>
    <w:rsid w:val="58773F05"/>
    <w:rsid w:val="58A1294B"/>
    <w:rsid w:val="58EC40FE"/>
    <w:rsid w:val="5961EF98"/>
    <w:rsid w:val="5986B28E"/>
    <w:rsid w:val="5991601A"/>
    <w:rsid w:val="59E3481D"/>
    <w:rsid w:val="5A9C8025"/>
    <w:rsid w:val="5AC7A9AD"/>
    <w:rsid w:val="5AD453EF"/>
    <w:rsid w:val="5AE214FE"/>
    <w:rsid w:val="5B3F48D7"/>
    <w:rsid w:val="5BB42260"/>
    <w:rsid w:val="5C00750C"/>
    <w:rsid w:val="5C91DD82"/>
    <w:rsid w:val="5CB4F1CF"/>
    <w:rsid w:val="5CBC2425"/>
    <w:rsid w:val="5CC07526"/>
    <w:rsid w:val="5D2DDD19"/>
    <w:rsid w:val="5D70906E"/>
    <w:rsid w:val="5DAEB37F"/>
    <w:rsid w:val="5DE6506C"/>
    <w:rsid w:val="5E73EF48"/>
    <w:rsid w:val="5E905497"/>
    <w:rsid w:val="5ED33A40"/>
    <w:rsid w:val="5F14F2E7"/>
    <w:rsid w:val="5F17E5B1"/>
    <w:rsid w:val="5F2DA346"/>
    <w:rsid w:val="606312B6"/>
    <w:rsid w:val="615038B1"/>
    <w:rsid w:val="617F9BE8"/>
    <w:rsid w:val="61D32E05"/>
    <w:rsid w:val="61D4E06A"/>
    <w:rsid w:val="61DD4DFB"/>
    <w:rsid w:val="61E1A09F"/>
    <w:rsid w:val="62170496"/>
    <w:rsid w:val="62956AC0"/>
    <w:rsid w:val="62AC5E1B"/>
    <w:rsid w:val="630B6CF9"/>
    <w:rsid w:val="6314E157"/>
    <w:rsid w:val="633DF3CE"/>
    <w:rsid w:val="63B9A79E"/>
    <w:rsid w:val="640ACCCE"/>
    <w:rsid w:val="6446F52B"/>
    <w:rsid w:val="646C8EF4"/>
    <w:rsid w:val="6503984C"/>
    <w:rsid w:val="662FB1A2"/>
    <w:rsid w:val="667DE00A"/>
    <w:rsid w:val="669F0057"/>
    <w:rsid w:val="66F0BC5C"/>
    <w:rsid w:val="67A2D1B2"/>
    <w:rsid w:val="67D4674F"/>
    <w:rsid w:val="68288202"/>
    <w:rsid w:val="68E8677A"/>
    <w:rsid w:val="6937B186"/>
    <w:rsid w:val="696D1100"/>
    <w:rsid w:val="69D7DE62"/>
    <w:rsid w:val="6A143137"/>
    <w:rsid w:val="6A40A254"/>
    <w:rsid w:val="6AC27DEC"/>
    <w:rsid w:val="6B333CC0"/>
    <w:rsid w:val="6B4FCD4D"/>
    <w:rsid w:val="6B8487EC"/>
    <w:rsid w:val="6BAE1BFE"/>
    <w:rsid w:val="6BC253F6"/>
    <w:rsid w:val="6C659405"/>
    <w:rsid w:val="6D0E8DF9"/>
    <w:rsid w:val="6D71D298"/>
    <w:rsid w:val="6DD78596"/>
    <w:rsid w:val="6E115444"/>
    <w:rsid w:val="6E8805E8"/>
    <w:rsid w:val="6EFFBF37"/>
    <w:rsid w:val="6F8356C9"/>
    <w:rsid w:val="6F960A5E"/>
    <w:rsid w:val="6FAAE75F"/>
    <w:rsid w:val="6FB8ABDF"/>
    <w:rsid w:val="704BE542"/>
    <w:rsid w:val="71077DEE"/>
    <w:rsid w:val="71405F0D"/>
    <w:rsid w:val="71A5EC73"/>
    <w:rsid w:val="71C14E32"/>
    <w:rsid w:val="72A5DC9D"/>
    <w:rsid w:val="72C90778"/>
    <w:rsid w:val="72CF5727"/>
    <w:rsid w:val="73F04886"/>
    <w:rsid w:val="74259C7A"/>
    <w:rsid w:val="7460AB7C"/>
    <w:rsid w:val="74EA6100"/>
    <w:rsid w:val="76349F5A"/>
    <w:rsid w:val="7661BDF4"/>
    <w:rsid w:val="766E2ADE"/>
    <w:rsid w:val="767B851B"/>
    <w:rsid w:val="76BBBD56"/>
    <w:rsid w:val="77265D05"/>
    <w:rsid w:val="782BCB5A"/>
    <w:rsid w:val="7848EF12"/>
    <w:rsid w:val="7897D527"/>
    <w:rsid w:val="7902B271"/>
    <w:rsid w:val="798E1B26"/>
    <w:rsid w:val="7999F56B"/>
    <w:rsid w:val="79B11DAA"/>
    <w:rsid w:val="79C2F28B"/>
    <w:rsid w:val="79DB5BCB"/>
    <w:rsid w:val="79EC9AF7"/>
    <w:rsid w:val="79F5408B"/>
    <w:rsid w:val="7AF4D1A9"/>
    <w:rsid w:val="7B3C6EC1"/>
    <w:rsid w:val="7B4A2B1E"/>
    <w:rsid w:val="7B7214C5"/>
    <w:rsid w:val="7B92906D"/>
    <w:rsid w:val="7BEFAA58"/>
    <w:rsid w:val="7CC6EA6A"/>
    <w:rsid w:val="7D19FD16"/>
    <w:rsid w:val="7D64BD88"/>
    <w:rsid w:val="7DACE6C7"/>
    <w:rsid w:val="7DC39CBA"/>
    <w:rsid w:val="7E688521"/>
    <w:rsid w:val="7E952658"/>
    <w:rsid w:val="7E9A048A"/>
    <w:rsid w:val="7EB9ADCF"/>
    <w:rsid w:val="7FBDCEDD"/>
    <w:rsid w:val="7FCE23F7"/>
    <w:rsid w:val="7FD38F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37037"/>
  <w15:chartTrackingRefBased/>
  <w15:docId w15:val="{6EBACFE3-B8F2-4454-827E-FDD54604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5F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5F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5F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5F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5F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5F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5F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5F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5F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F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5F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5F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5F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5F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5F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5F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5F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5F47"/>
    <w:rPr>
      <w:rFonts w:eastAsiaTheme="majorEastAsia" w:cstheme="majorBidi"/>
      <w:color w:val="272727" w:themeColor="text1" w:themeTint="D8"/>
    </w:rPr>
  </w:style>
  <w:style w:type="paragraph" w:styleId="Title">
    <w:name w:val="Title"/>
    <w:basedOn w:val="Normal"/>
    <w:next w:val="Normal"/>
    <w:link w:val="TitleChar"/>
    <w:uiPriority w:val="10"/>
    <w:qFormat/>
    <w:rsid w:val="00CA5F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5F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5F4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5F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5F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5F47"/>
    <w:rPr>
      <w:i/>
      <w:iCs/>
      <w:color w:val="404040" w:themeColor="text1" w:themeTint="BF"/>
    </w:rPr>
  </w:style>
  <w:style w:type="paragraph" w:styleId="ListParagraph">
    <w:name w:val="List Paragraph"/>
    <w:basedOn w:val="Normal"/>
    <w:uiPriority w:val="34"/>
    <w:qFormat/>
    <w:rsid w:val="00CA5F47"/>
    <w:pPr>
      <w:ind w:left="720"/>
      <w:contextualSpacing/>
    </w:pPr>
  </w:style>
  <w:style w:type="character" w:styleId="IntenseEmphasis">
    <w:name w:val="Intense Emphasis"/>
    <w:basedOn w:val="DefaultParagraphFont"/>
    <w:uiPriority w:val="21"/>
    <w:qFormat/>
    <w:rsid w:val="00CA5F47"/>
    <w:rPr>
      <w:i/>
      <w:iCs/>
      <w:color w:val="0F4761" w:themeColor="accent1" w:themeShade="BF"/>
    </w:rPr>
  </w:style>
  <w:style w:type="paragraph" w:styleId="IntenseQuote">
    <w:name w:val="Intense Quote"/>
    <w:basedOn w:val="Normal"/>
    <w:next w:val="Normal"/>
    <w:link w:val="IntenseQuoteChar"/>
    <w:uiPriority w:val="30"/>
    <w:qFormat/>
    <w:rsid w:val="00CA5F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5F47"/>
    <w:rPr>
      <w:i/>
      <w:iCs/>
      <w:color w:val="0F4761" w:themeColor="accent1" w:themeShade="BF"/>
    </w:rPr>
  </w:style>
  <w:style w:type="character" w:styleId="IntenseReference">
    <w:name w:val="Intense Reference"/>
    <w:basedOn w:val="DefaultParagraphFont"/>
    <w:uiPriority w:val="32"/>
    <w:qFormat/>
    <w:rsid w:val="00CA5F47"/>
    <w:rPr>
      <w:b/>
      <w:bCs/>
      <w:smallCaps/>
      <w:color w:val="0F4761" w:themeColor="accent1" w:themeShade="BF"/>
      <w:spacing w:val="5"/>
    </w:rPr>
  </w:style>
  <w:style w:type="character" w:styleId="CommentReference">
    <w:name w:val="annotation reference"/>
    <w:basedOn w:val="DefaultParagraphFont"/>
    <w:uiPriority w:val="99"/>
    <w:semiHidden/>
    <w:unhideWhenUsed/>
    <w:rsid w:val="007B28DB"/>
    <w:rPr>
      <w:sz w:val="16"/>
      <w:szCs w:val="16"/>
    </w:rPr>
  </w:style>
  <w:style w:type="paragraph" w:styleId="CommentText">
    <w:name w:val="annotation text"/>
    <w:basedOn w:val="Normal"/>
    <w:link w:val="CommentTextChar"/>
    <w:uiPriority w:val="99"/>
    <w:semiHidden/>
    <w:unhideWhenUsed/>
    <w:rsid w:val="007B28DB"/>
    <w:rPr>
      <w:sz w:val="20"/>
      <w:szCs w:val="20"/>
    </w:rPr>
  </w:style>
  <w:style w:type="character" w:customStyle="1" w:styleId="CommentTextChar">
    <w:name w:val="Comment Text Char"/>
    <w:basedOn w:val="DefaultParagraphFont"/>
    <w:link w:val="CommentText"/>
    <w:uiPriority w:val="99"/>
    <w:semiHidden/>
    <w:rsid w:val="007B28DB"/>
    <w:rPr>
      <w:sz w:val="20"/>
      <w:szCs w:val="20"/>
    </w:rPr>
  </w:style>
  <w:style w:type="paragraph" w:styleId="CommentSubject">
    <w:name w:val="annotation subject"/>
    <w:basedOn w:val="CommentText"/>
    <w:next w:val="CommentText"/>
    <w:link w:val="CommentSubjectChar"/>
    <w:uiPriority w:val="99"/>
    <w:semiHidden/>
    <w:unhideWhenUsed/>
    <w:rsid w:val="007B28DB"/>
    <w:rPr>
      <w:b/>
      <w:bCs/>
    </w:rPr>
  </w:style>
  <w:style w:type="character" w:customStyle="1" w:styleId="CommentSubjectChar">
    <w:name w:val="Comment Subject Char"/>
    <w:basedOn w:val="CommentTextChar"/>
    <w:link w:val="CommentSubject"/>
    <w:uiPriority w:val="99"/>
    <w:semiHidden/>
    <w:rsid w:val="007B28DB"/>
    <w:rPr>
      <w:b/>
      <w:bCs/>
      <w:sz w:val="20"/>
      <w:szCs w:val="20"/>
    </w:rPr>
  </w:style>
  <w:style w:type="paragraph" w:styleId="Revision">
    <w:name w:val="Revision"/>
    <w:hidden/>
    <w:uiPriority w:val="99"/>
    <w:semiHidden/>
    <w:rsid w:val="00C8326A"/>
  </w:style>
  <w:style w:type="character" w:styleId="Hyperlink">
    <w:name w:val="Hyperlink"/>
    <w:rsid w:val="00DC263E"/>
    <w:rPr>
      <w:color w:val="0000FF"/>
      <w:u w:val="single"/>
    </w:rPr>
  </w:style>
  <w:style w:type="paragraph" w:styleId="Header">
    <w:name w:val="header"/>
    <w:basedOn w:val="Normal"/>
    <w:uiPriority w:val="99"/>
    <w:unhideWhenUsed/>
    <w:rsid w:val="475BB6A1"/>
    <w:pPr>
      <w:tabs>
        <w:tab w:val="center" w:pos="4680"/>
        <w:tab w:val="right" w:pos="9360"/>
      </w:tabs>
    </w:pPr>
  </w:style>
  <w:style w:type="paragraph" w:styleId="Footer">
    <w:name w:val="footer"/>
    <w:basedOn w:val="Normal"/>
    <w:uiPriority w:val="99"/>
    <w:unhideWhenUsed/>
    <w:rsid w:val="475BB6A1"/>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iktok.com/%40defender%22%20/t%20%22_blank%22%20/t%20%22_blank" TargetMode="External"/><Relationship Id="rId1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media.landrover.com" TargetMode="External"/><Relationship Id="rId17" Type="http://schemas.openxmlformats.org/officeDocument/2006/relationships/hyperlink" Target="mailto:rbellon1@jaguarlandrover.com" TargetMode="External"/><Relationship Id="rId2" Type="http://schemas.openxmlformats.org/officeDocument/2006/relationships/customXml" Target="../customXml/item2.xml"/><Relationship Id="rId16" Type="http://schemas.openxmlformats.org/officeDocument/2006/relationships/hyperlink" Target="http://instagram.com/Defender%22%20/t%20%22_blan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ugbyworldcup.com/2025/en" TargetMode="External"/><Relationship Id="rId5" Type="http://schemas.openxmlformats.org/officeDocument/2006/relationships/styles" Target="styles.xml"/><Relationship Id="rId15" Type="http://schemas.openxmlformats.org/officeDocument/2006/relationships/hyperlink" Target="http://twitter.com/LandRover%22%20/t%20%22_blank%22%20/t%20%22_blank" TargetMode="External"/><Relationship Id="rId23" Type="http://schemas.openxmlformats.org/officeDocument/2006/relationships/theme" Target="theme/theme1.xml"/><Relationship Id="rId10" Type="http://schemas.openxmlformats.org/officeDocument/2006/relationships/hyperlink" Target="https://www.rugbyworldcup.com/2025/en/partners/defender" TargetMode="External"/><Relationship Id="rId1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LandRover%22%20/t%20%22_blank%22%20/t%20%22_blan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C8121E-ABE3-4780-9B02-7F7B01B0256E}">
  <ds:schemaRefs>
    <ds:schemaRef ds:uri="http://schemas.microsoft.com/office/2006/metadata/properties"/>
    <ds:schemaRef ds:uri="http://schemas.microsoft.com/office/infopath/2007/PartnerControls"/>
    <ds:schemaRef ds:uri="83500a80-84a5-420f-bab5-e0873d05c78d"/>
    <ds:schemaRef ds:uri="05df4186-6a79-4c36-aac8-0c44ed8cdcc7"/>
  </ds:schemaRefs>
</ds:datastoreItem>
</file>

<file path=customXml/itemProps2.xml><?xml version="1.0" encoding="utf-8"?>
<ds:datastoreItem xmlns:ds="http://schemas.openxmlformats.org/officeDocument/2006/customXml" ds:itemID="{86A9D47B-FF49-4C08-B93A-72FE2FF6CF8D}">
  <ds:schemaRefs>
    <ds:schemaRef ds:uri="http://schemas.microsoft.com/sharepoint/v3/contenttype/forms"/>
  </ds:schemaRefs>
</ds:datastoreItem>
</file>

<file path=customXml/itemProps3.xml><?xml version="1.0" encoding="utf-8"?>
<ds:datastoreItem xmlns:ds="http://schemas.openxmlformats.org/officeDocument/2006/customXml" ds:itemID="{FA5D3960-5336-4BD1-821F-E5D5256E3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1478</Words>
  <Characters>8425</Characters>
  <Application>Microsoft Office Word</Application>
  <DocSecurity>0</DocSecurity>
  <Lines>70</Lines>
  <Paragraphs>19</Paragraphs>
  <ScaleCrop>false</ScaleCrop>
  <LinksUpToDate>false</LinksUpToDate>
  <CharactersWithSpaces>9884</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21</cp:revision>
  <dcterms:created xsi:type="dcterms:W3CDTF">2025-04-25T22:53:00Z</dcterms:created>
  <dcterms:modified xsi:type="dcterms:W3CDTF">2025-05-28T11:43:00Z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2025-04-25T14:53:18Z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d25ecdac-eaf9-44a9-b761-e4e9e41c6f93</vt:lpwstr>
  </property>
  <property fmtid="{D5CDD505-2E9C-101B-9397-08002B2CF9AE}" pid="10" name="MSIP_Label_289eaf13-f528-470e-bf6b-38b666617431_ContentBits">
    <vt:lpwstr>0</vt:lpwstr>
  </property>
  <property fmtid="{D5CDD505-2E9C-101B-9397-08002B2CF9AE}" pid="11" name="MSIP_Label_289eaf13-f528-470e-bf6b-38b666617431_Tag">
    <vt:lpwstr>10, 3, 0, 2</vt:lpwstr>
  </property>
</Properties>
</file>